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D73AD" w14:textId="443DC13B" w:rsidR="002B4131" w:rsidRPr="0028324E" w:rsidRDefault="001A0A07" w:rsidP="00D521FF">
      <w:pPr>
        <w:pStyle w:val="Heading1"/>
      </w:pPr>
      <w:r w:rsidRPr="0028324E">
        <w:t xml:space="preserve">Supplementary material </w:t>
      </w:r>
      <w:r w:rsidR="00A62FAB" w:rsidRPr="0028324E">
        <w:t>3</w:t>
      </w:r>
      <w:r w:rsidRPr="0028324E">
        <w:t>:</w:t>
      </w:r>
      <w:r w:rsidR="00A62FAB" w:rsidRPr="0028324E">
        <w:t xml:space="preserve"> </w:t>
      </w:r>
      <w:r w:rsidR="00D521FF" w:rsidRPr="0028324E">
        <w:br/>
      </w:r>
      <w:r w:rsidR="00225978" w:rsidRPr="0028324E">
        <w:t xml:space="preserve">Scope </w:t>
      </w:r>
      <w:r w:rsidRPr="0028324E">
        <w:t xml:space="preserve">for </w:t>
      </w:r>
      <w:r w:rsidR="004D170C" w:rsidRPr="0028324E">
        <w:t>c</w:t>
      </w:r>
      <w:r w:rsidR="00225978" w:rsidRPr="0028324E">
        <w:t xml:space="preserve">hild </w:t>
      </w:r>
      <w:r w:rsidR="004D170C" w:rsidRPr="0028324E">
        <w:t>s</w:t>
      </w:r>
      <w:r w:rsidR="00225978" w:rsidRPr="0028324E">
        <w:t xml:space="preserve">afe </w:t>
      </w:r>
      <w:r w:rsidR="004D170C" w:rsidRPr="0028324E">
        <w:t>s</w:t>
      </w:r>
      <w:r w:rsidR="00225978" w:rsidRPr="0028324E">
        <w:t>tandards</w:t>
      </w:r>
      <w:r w:rsidR="004D170C" w:rsidRPr="0028324E">
        <w:t xml:space="preserve"> </w:t>
      </w:r>
      <w:r w:rsidR="008E5C73" w:rsidRPr="0028324E">
        <w:t>and a reportable conduct scheme</w:t>
      </w:r>
    </w:p>
    <w:p w14:paraId="307386C4" w14:textId="11374E65" w:rsidR="00514F4A" w:rsidRPr="00EB07D5" w:rsidRDefault="00A62FAB" w:rsidP="00D521FF">
      <w:r w:rsidRPr="00EB07D5">
        <w:t xml:space="preserve">Our </w:t>
      </w:r>
      <w:r w:rsidR="00514F4A" w:rsidRPr="00EB07D5">
        <w:t xml:space="preserve">objectives in </w:t>
      </w:r>
      <w:r w:rsidR="00303442" w:rsidRPr="00EB07D5">
        <w:t xml:space="preserve">implementing </w:t>
      </w:r>
      <w:r w:rsidRPr="00EB07D5">
        <w:t>c</w:t>
      </w:r>
      <w:r w:rsidR="00514F4A" w:rsidRPr="00EB07D5">
        <w:t xml:space="preserve">hild </w:t>
      </w:r>
      <w:r w:rsidRPr="00EB07D5">
        <w:t>s</w:t>
      </w:r>
      <w:r w:rsidR="00514F4A" w:rsidRPr="00EB07D5">
        <w:t xml:space="preserve">afe </w:t>
      </w:r>
      <w:r w:rsidR="009A6FF7" w:rsidRPr="00EB07D5">
        <w:t xml:space="preserve">organisations system </w:t>
      </w:r>
      <w:r w:rsidR="00514F4A" w:rsidRPr="00EB07D5">
        <w:t xml:space="preserve">in Queensland are to </w:t>
      </w:r>
      <w:r w:rsidR="006854F8" w:rsidRPr="00EB07D5">
        <w:t xml:space="preserve">improve the safety and wellbeing </w:t>
      </w:r>
      <w:r w:rsidR="00514F4A" w:rsidRPr="00EB07D5">
        <w:t>of child</w:t>
      </w:r>
      <w:r w:rsidR="001E3695" w:rsidRPr="00EB07D5">
        <w:t>ren</w:t>
      </w:r>
      <w:r w:rsidR="006854F8" w:rsidRPr="00EB07D5">
        <w:t xml:space="preserve"> receiving services and/or care in Queensland organisations,</w:t>
      </w:r>
      <w:r w:rsidR="00514F4A" w:rsidRPr="00EB07D5">
        <w:t xml:space="preserve"> and to</w:t>
      </w:r>
      <w:r w:rsidR="006854F8" w:rsidRPr="00EB07D5">
        <w:t xml:space="preserve"> ensure children who are at risk of experiencing abuse, or have experienced abuse in institutional settings, are supported early, in a trauma-informed, appropriate way</w:t>
      </w:r>
      <w:r w:rsidR="00514F4A" w:rsidRPr="00EB07D5">
        <w:t xml:space="preserve">. </w:t>
      </w:r>
      <w:r w:rsidR="004D170C" w:rsidRPr="00EB07D5">
        <w:t xml:space="preserve">There are many types of organisations that work with children and young people – we want to ensure we design a system that can work effectively by targeting regulation and oversight to the most relevant sectors. </w:t>
      </w:r>
    </w:p>
    <w:p w14:paraId="1FC8C649" w14:textId="0612E39B" w:rsidR="00E91269" w:rsidRPr="00EB07D5" w:rsidRDefault="00E91269" w:rsidP="00D521FF">
      <w:r w:rsidRPr="00EB07D5">
        <w:t xml:space="preserve">The Queensland Government has not yet made any decisions </w:t>
      </w:r>
      <w:r w:rsidR="0055172D">
        <w:t>about</w:t>
      </w:r>
      <w:r w:rsidR="0055172D" w:rsidRPr="00EB07D5">
        <w:t xml:space="preserve"> </w:t>
      </w:r>
      <w:r w:rsidRPr="00EB07D5">
        <w:t xml:space="preserve">the scope of organisations </w:t>
      </w:r>
      <w:r w:rsidR="0055172D">
        <w:t xml:space="preserve">that </w:t>
      </w:r>
      <w:r w:rsidR="00285BAE">
        <w:t>will be include</w:t>
      </w:r>
      <w:r w:rsidR="0055172D">
        <w:t>d</w:t>
      </w:r>
      <w:r w:rsidR="00285BAE">
        <w:t xml:space="preserve"> in child safe standards (CSS) or a reportable conduct scheme</w:t>
      </w:r>
      <w:r w:rsidR="009A6FF7" w:rsidRPr="00EB07D5">
        <w:t xml:space="preserve"> </w:t>
      </w:r>
      <w:r w:rsidR="00285BAE">
        <w:t>(</w:t>
      </w:r>
      <w:r w:rsidR="009A6FF7" w:rsidRPr="00EB07D5">
        <w:t>RCS</w:t>
      </w:r>
      <w:r w:rsidR="00285BAE">
        <w:t>)</w:t>
      </w:r>
      <w:r w:rsidRPr="00EB07D5">
        <w:t xml:space="preserve">. </w:t>
      </w:r>
      <w:r w:rsidR="009A6FF7" w:rsidRPr="00EB07D5">
        <w:t xml:space="preserve">However, based on the </w:t>
      </w:r>
      <w:r w:rsidR="001F2D1F" w:rsidRPr="00EB07D5">
        <w:t xml:space="preserve">recommendations </w:t>
      </w:r>
      <w:r w:rsidR="001F2D1F">
        <w:t>of the Royal Commission into Institutional Responses to Child Sexual Abuse (</w:t>
      </w:r>
      <w:r w:rsidR="009A6FF7" w:rsidRPr="00EB07D5">
        <w:t>Royal Commission</w:t>
      </w:r>
      <w:r w:rsidR="001F2D1F">
        <w:t xml:space="preserve">) </w:t>
      </w:r>
      <w:r w:rsidR="009A6FF7" w:rsidRPr="00EB07D5">
        <w:t xml:space="preserve">and the examples in other jurisdictions, CSS </w:t>
      </w:r>
      <w:r w:rsidR="0055172D">
        <w:t>are</w:t>
      </w:r>
      <w:r w:rsidR="009A6FF7" w:rsidRPr="00EB07D5">
        <w:t xml:space="preserve"> expected to apply to a broader range of organisations than the RCS. </w:t>
      </w:r>
      <w:r w:rsidRPr="00EB07D5">
        <w:t xml:space="preserve">Your feedback on this will be a critical part of any final decisions. </w:t>
      </w:r>
    </w:p>
    <w:p w14:paraId="5FC99E4B" w14:textId="46854ABA" w:rsidR="00225978" w:rsidRPr="00D521FF" w:rsidRDefault="009A6FF7" w:rsidP="00D521FF">
      <w:pPr>
        <w:pStyle w:val="Heading2"/>
      </w:pPr>
      <w:r w:rsidRPr="00D521FF">
        <w:t xml:space="preserve">Child </w:t>
      </w:r>
      <w:r w:rsidR="00285BAE" w:rsidRPr="00D521FF">
        <w:t>s</w:t>
      </w:r>
      <w:r w:rsidRPr="00D521FF">
        <w:t xml:space="preserve">afe </w:t>
      </w:r>
      <w:r w:rsidR="00285BAE" w:rsidRPr="00D521FF">
        <w:t>s</w:t>
      </w:r>
      <w:r w:rsidRPr="00D521FF">
        <w:t>tandards</w:t>
      </w:r>
      <w:r w:rsidR="00EB07D5" w:rsidRPr="00D521FF">
        <w:t xml:space="preserve"> </w:t>
      </w:r>
      <w:r w:rsidR="00D521FF">
        <w:t xml:space="preserve">– </w:t>
      </w:r>
      <w:r w:rsidR="00225978" w:rsidRPr="00D521FF">
        <w:t>Recommendations from the Royal Commission</w:t>
      </w:r>
    </w:p>
    <w:p w14:paraId="1CD7AF7C" w14:textId="5F194CF7" w:rsidR="00225978" w:rsidRPr="00EB07D5" w:rsidRDefault="007F5E8B" w:rsidP="00D521FF">
      <w:r w:rsidRPr="00EB07D5">
        <w:t>The Royal Commission</w:t>
      </w:r>
      <w:r w:rsidR="00285BAE">
        <w:t xml:space="preserve"> </w:t>
      </w:r>
      <w:r w:rsidRPr="00EB07D5">
        <w:t xml:space="preserve">recommended that governments require all institutions that engage in ‘child-related work’ to meet CSS. </w:t>
      </w:r>
    </w:p>
    <w:p w14:paraId="36B52553" w14:textId="214350F6" w:rsidR="007F5E8B" w:rsidRPr="00EB07D5" w:rsidRDefault="007F5E8B" w:rsidP="00D521FF">
      <w:r w:rsidRPr="00EB07D5">
        <w:t xml:space="preserve">The </w:t>
      </w:r>
      <w:r w:rsidR="00303442" w:rsidRPr="00EB07D5">
        <w:t xml:space="preserve">Royal </w:t>
      </w:r>
      <w:r w:rsidR="00AC3CDC" w:rsidRPr="00EB07D5">
        <w:t>C</w:t>
      </w:r>
      <w:r w:rsidRPr="00EB07D5">
        <w:t xml:space="preserve">ommission </w:t>
      </w:r>
      <w:r w:rsidR="00303442" w:rsidRPr="00EB07D5">
        <w:t xml:space="preserve">recommended the CSS </w:t>
      </w:r>
      <w:r w:rsidRPr="00EB07D5">
        <w:t>should apply to:</w:t>
      </w:r>
    </w:p>
    <w:p w14:paraId="4BC19C4D" w14:textId="1A28CC22" w:rsidR="007F5E8B" w:rsidRPr="00EB07D5" w:rsidRDefault="00303442" w:rsidP="00D521FF">
      <w:pPr>
        <w:pStyle w:val="ListBullet"/>
      </w:pPr>
      <w:r w:rsidRPr="00EB07D5">
        <w:t>a</w:t>
      </w:r>
      <w:r w:rsidR="007F5E8B" w:rsidRPr="00EB07D5">
        <w:t>ccommodation and residential services for children, including overnight excursions or stays</w:t>
      </w:r>
    </w:p>
    <w:p w14:paraId="45587973" w14:textId="2A2BF7B7" w:rsidR="00B65C55" w:rsidRPr="00EB07D5" w:rsidRDefault="00303442" w:rsidP="00D521FF">
      <w:pPr>
        <w:pStyle w:val="ListBullet"/>
      </w:pPr>
      <w:r w:rsidRPr="00EB07D5">
        <w:t>a</w:t>
      </w:r>
      <w:r w:rsidR="007F5E8B" w:rsidRPr="00EB07D5">
        <w:t>ctivities or services of any kind, under the auspices of a particular religious</w:t>
      </w:r>
      <w:r w:rsidR="00B65C55" w:rsidRPr="00EB07D5">
        <w:t xml:space="preserve"> denomination or faith, through which adults have contact with children</w:t>
      </w:r>
    </w:p>
    <w:p w14:paraId="28C296B4" w14:textId="73CAE644" w:rsidR="00B65C55" w:rsidRPr="00EB07D5" w:rsidRDefault="00303442" w:rsidP="00D521FF">
      <w:pPr>
        <w:pStyle w:val="ListBullet"/>
      </w:pPr>
      <w:r w:rsidRPr="00EB07D5">
        <w:t>c</w:t>
      </w:r>
      <w:r w:rsidR="00B65C55" w:rsidRPr="00EB07D5">
        <w:t>hildcare or childminding services</w:t>
      </w:r>
    </w:p>
    <w:p w14:paraId="7B179F6D" w14:textId="49F0C726" w:rsidR="00B65C55" w:rsidRPr="00EB07D5" w:rsidRDefault="00303442" w:rsidP="00D521FF">
      <w:pPr>
        <w:pStyle w:val="ListBullet"/>
      </w:pPr>
      <w:r w:rsidRPr="00EB07D5">
        <w:t>c</w:t>
      </w:r>
      <w:r w:rsidR="00B65C55" w:rsidRPr="00EB07D5">
        <w:t>hild protection services, including providers of family-based care (foster and kinship care) and residential care, as well as family support/secondary services</w:t>
      </w:r>
    </w:p>
    <w:p w14:paraId="2764883B" w14:textId="3514CDCE" w:rsidR="00B65C55" w:rsidRPr="00EB07D5" w:rsidRDefault="00303442" w:rsidP="00D521FF">
      <w:pPr>
        <w:pStyle w:val="ListBullet"/>
      </w:pPr>
      <w:r w:rsidRPr="00EB07D5">
        <w:t>s</w:t>
      </w:r>
      <w:r w:rsidR="00B65C55" w:rsidRPr="00EB07D5">
        <w:t>ervices for children with disability</w:t>
      </w:r>
    </w:p>
    <w:p w14:paraId="54692D1A" w14:textId="7A2818DF" w:rsidR="00B65C55" w:rsidRPr="00EB07D5" w:rsidRDefault="00303442" w:rsidP="00D521FF">
      <w:pPr>
        <w:pStyle w:val="ListBullet"/>
      </w:pPr>
      <w:r w:rsidRPr="00EB07D5">
        <w:t>e</w:t>
      </w:r>
      <w:r w:rsidR="00B65C55" w:rsidRPr="00EB07D5">
        <w:t>ducation services for children</w:t>
      </w:r>
    </w:p>
    <w:p w14:paraId="6E4C3616" w14:textId="6F4F1653" w:rsidR="00B65C55" w:rsidRPr="00EB07D5" w:rsidRDefault="00303442" w:rsidP="00D521FF">
      <w:pPr>
        <w:pStyle w:val="ListBullet"/>
      </w:pPr>
      <w:r w:rsidRPr="00EB07D5">
        <w:t>h</w:t>
      </w:r>
      <w:r w:rsidR="00B65C55" w:rsidRPr="00EB07D5">
        <w:t>ealth services for children</w:t>
      </w:r>
    </w:p>
    <w:p w14:paraId="5743E84A" w14:textId="48185CF9" w:rsidR="00B65C55" w:rsidRPr="00EB07D5" w:rsidRDefault="00303442" w:rsidP="00D521FF">
      <w:pPr>
        <w:pStyle w:val="ListBullet"/>
      </w:pPr>
      <w:r w:rsidRPr="00EB07D5">
        <w:t>j</w:t>
      </w:r>
      <w:r w:rsidR="00B65C55" w:rsidRPr="00EB07D5">
        <w:t>ustice and detention services for children, including immigration detention facilities</w:t>
      </w:r>
    </w:p>
    <w:p w14:paraId="1F2276F9" w14:textId="41E6D69D" w:rsidR="00B65C55" w:rsidRPr="00EB07D5" w:rsidRDefault="00303442" w:rsidP="00D521FF">
      <w:pPr>
        <w:pStyle w:val="ListBullet"/>
      </w:pPr>
      <w:r w:rsidRPr="00EB07D5">
        <w:t>a</w:t>
      </w:r>
      <w:r w:rsidR="00B65C55" w:rsidRPr="00EB07D5">
        <w:t>ctivities or services where clubs and associations have a significant membership of, or involvement by, children</w:t>
      </w:r>
    </w:p>
    <w:p w14:paraId="3B4D8430" w14:textId="4FC41249" w:rsidR="00B65C55" w:rsidRPr="00EB07D5" w:rsidRDefault="00303442" w:rsidP="00D521FF">
      <w:pPr>
        <w:pStyle w:val="ListBullet"/>
      </w:pPr>
      <w:r w:rsidRPr="00EB07D5">
        <w:t>c</w:t>
      </w:r>
      <w:r w:rsidR="00B65C55" w:rsidRPr="00EB07D5">
        <w:t>oaching or tuition services for children</w:t>
      </w:r>
    </w:p>
    <w:p w14:paraId="445589A0" w14:textId="15BD221A" w:rsidR="009B6EC8" w:rsidRPr="00EB07D5" w:rsidRDefault="00303442" w:rsidP="00D521FF">
      <w:pPr>
        <w:pStyle w:val="ListBullet"/>
      </w:pPr>
      <w:r w:rsidRPr="00EB07D5">
        <w:t>c</w:t>
      </w:r>
      <w:r w:rsidR="00B65C55" w:rsidRPr="00EB07D5">
        <w:t xml:space="preserve">ommercial services for children, including entertainment </w:t>
      </w:r>
      <w:r w:rsidR="009B6EC8" w:rsidRPr="00EB07D5">
        <w:t>or party services, gym or play facilities, photography services, and talent or beauty competitions</w:t>
      </w:r>
    </w:p>
    <w:p w14:paraId="7FD20BA4" w14:textId="7998DFB5" w:rsidR="007F5E8B" w:rsidRPr="00EB07D5" w:rsidRDefault="00303442" w:rsidP="00D521FF">
      <w:pPr>
        <w:pStyle w:val="ListBullet"/>
      </w:pPr>
      <w:r w:rsidRPr="00EB07D5">
        <w:t>t</w:t>
      </w:r>
      <w:r w:rsidR="009B6EC8" w:rsidRPr="00EB07D5">
        <w:t>ransport</w:t>
      </w:r>
      <w:r w:rsidR="007F5E8B" w:rsidRPr="00EB07D5">
        <w:t xml:space="preserve"> </w:t>
      </w:r>
      <w:r w:rsidR="009B6EC8" w:rsidRPr="00EB07D5">
        <w:t>services specifically for children</w:t>
      </w:r>
      <w:r w:rsidR="00113D2B" w:rsidRPr="00EB07D5">
        <w:t>.</w:t>
      </w:r>
    </w:p>
    <w:p w14:paraId="43BC3E5E" w14:textId="547990B2" w:rsidR="004D170C" w:rsidRPr="00EB07D5" w:rsidRDefault="004D170C" w:rsidP="00D521FF">
      <w:r w:rsidRPr="00EB07D5">
        <w:t xml:space="preserve">On </w:t>
      </w:r>
      <w:r w:rsidRPr="00F97079">
        <w:t>page 5</w:t>
      </w:r>
      <w:r w:rsidR="00520B87">
        <w:t>5</w:t>
      </w:r>
      <w:r w:rsidRPr="00F97079">
        <w:t xml:space="preserve"> of the</w:t>
      </w:r>
      <w:r w:rsidRPr="00EB07D5">
        <w:t xml:space="preserve"> C</w:t>
      </w:r>
      <w:r w:rsidR="0001047A">
        <w:t>onsultation Regulatory Impact Statement (C</w:t>
      </w:r>
      <w:r w:rsidRPr="00EB07D5">
        <w:t>RIS</w:t>
      </w:r>
      <w:r w:rsidR="0001047A">
        <w:t xml:space="preserve">) </w:t>
      </w:r>
      <w:r w:rsidRPr="00EB07D5">
        <w:t xml:space="preserve">(see Table </w:t>
      </w:r>
      <w:r w:rsidRPr="00F97079">
        <w:t>13</w:t>
      </w:r>
      <w:r w:rsidRPr="00EB07D5">
        <w:t xml:space="preserve">), we have provided examples of what types of services and specific sectors these Royal Commission categories could potentially translate to in our Queensland context. </w:t>
      </w:r>
    </w:p>
    <w:p w14:paraId="4CEC5927" w14:textId="04E5E20E" w:rsidR="00347576" w:rsidRDefault="00347576">
      <w:pPr>
        <w:rPr>
          <w:rFonts w:ascii="Gidole-Regular" w:hAnsi="Gidole-Regular" w:cs="Gidole-Regular"/>
        </w:rPr>
      </w:pPr>
      <w:r>
        <w:rPr>
          <w:rFonts w:ascii="Gidole-Regular" w:hAnsi="Gidole-Regular" w:cs="Gidole-Regular"/>
        </w:rPr>
        <w:br w:type="page"/>
      </w:r>
    </w:p>
    <w:p w14:paraId="0F6B5651" w14:textId="78CB1744" w:rsidR="00225978" w:rsidRPr="00D521FF" w:rsidRDefault="00225978" w:rsidP="00D521FF">
      <w:pPr>
        <w:pStyle w:val="Heading2"/>
      </w:pPr>
      <w:r w:rsidRPr="00D521FF">
        <w:lastRenderedPageBreak/>
        <w:t xml:space="preserve">Scope in other </w:t>
      </w:r>
      <w:r w:rsidR="004D170C" w:rsidRPr="00D521FF">
        <w:t>j</w:t>
      </w:r>
      <w:r w:rsidRPr="00D521FF">
        <w:t>urisdictions</w:t>
      </w:r>
    </w:p>
    <w:p w14:paraId="0E004F33" w14:textId="31B52B71" w:rsidR="00893261" w:rsidRPr="00EB07D5" w:rsidRDefault="00893261" w:rsidP="00D521FF">
      <w:r w:rsidRPr="00EB07D5">
        <w:t xml:space="preserve">With some exceptions, the scope of organisations to which CSS apply generally </w:t>
      </w:r>
      <w:r w:rsidR="0090183D" w:rsidRPr="00EB07D5">
        <w:t xml:space="preserve">in other jurisdictions </w:t>
      </w:r>
      <w:r w:rsidRPr="00EB07D5">
        <w:t>includes the following key sectors:</w:t>
      </w:r>
    </w:p>
    <w:p w14:paraId="3CEB230E" w14:textId="13D1F22D" w:rsidR="00893261" w:rsidRPr="00EB07D5" w:rsidRDefault="00303442" w:rsidP="00D521FF">
      <w:pPr>
        <w:pStyle w:val="ListBullet"/>
      </w:pPr>
      <w:r w:rsidRPr="00EB07D5">
        <w:t>d</w:t>
      </w:r>
      <w:r w:rsidR="00893261" w:rsidRPr="00EB07D5">
        <w:t>esignated government agencies or related public entities</w:t>
      </w:r>
    </w:p>
    <w:p w14:paraId="23ACAD86" w14:textId="78445AB2" w:rsidR="00893261" w:rsidRPr="00EB07D5" w:rsidRDefault="00303442" w:rsidP="00D521FF">
      <w:pPr>
        <w:pStyle w:val="ListBullet"/>
      </w:pPr>
      <w:r w:rsidRPr="00EB07D5">
        <w:t>ac</w:t>
      </w:r>
      <w:r w:rsidR="00893261" w:rsidRPr="00EB07D5">
        <w:t>commodation and residential services</w:t>
      </w:r>
    </w:p>
    <w:p w14:paraId="3289B490" w14:textId="71586143" w:rsidR="00893261" w:rsidRPr="00EB07D5" w:rsidRDefault="00303442" w:rsidP="00D521FF">
      <w:pPr>
        <w:pStyle w:val="ListBullet"/>
      </w:pPr>
      <w:r w:rsidRPr="00EB07D5">
        <w:t>re</w:t>
      </w:r>
      <w:r w:rsidR="00893261" w:rsidRPr="00EB07D5">
        <w:t>ligious institutions</w:t>
      </w:r>
    </w:p>
    <w:p w14:paraId="67E0CBB5" w14:textId="66983841" w:rsidR="00893261" w:rsidRPr="00EB07D5" w:rsidRDefault="00303442" w:rsidP="00D521FF">
      <w:pPr>
        <w:pStyle w:val="ListBullet"/>
      </w:pPr>
      <w:r w:rsidRPr="00EB07D5">
        <w:t>c</w:t>
      </w:r>
      <w:r w:rsidR="00893261" w:rsidRPr="00EB07D5">
        <w:t>hildcare services</w:t>
      </w:r>
    </w:p>
    <w:p w14:paraId="35F3BEF6" w14:textId="78B30B9F" w:rsidR="00893261" w:rsidRPr="00EB07D5" w:rsidRDefault="00303442" w:rsidP="00D521FF">
      <w:pPr>
        <w:pStyle w:val="ListBullet"/>
      </w:pPr>
      <w:r w:rsidRPr="00EB07D5">
        <w:t>d</w:t>
      </w:r>
      <w:r w:rsidR="00893261" w:rsidRPr="00EB07D5">
        <w:t>isability services (note, NSW does not include disability services under the scope of its CSS scheme)</w:t>
      </w:r>
    </w:p>
    <w:p w14:paraId="62F1C5E5" w14:textId="07D1D631" w:rsidR="00893261" w:rsidRPr="00EB07D5" w:rsidRDefault="00303442" w:rsidP="00D521FF">
      <w:pPr>
        <w:pStyle w:val="ListBullet"/>
      </w:pPr>
      <w:r w:rsidRPr="00EB07D5">
        <w:t>e</w:t>
      </w:r>
      <w:r w:rsidR="00893261" w:rsidRPr="00EB07D5">
        <w:t>ducation services</w:t>
      </w:r>
    </w:p>
    <w:p w14:paraId="7041DCEC" w14:textId="02DA9364" w:rsidR="00893261" w:rsidRPr="00EB07D5" w:rsidRDefault="00303442" w:rsidP="00D521FF">
      <w:pPr>
        <w:pStyle w:val="ListBullet"/>
      </w:pPr>
      <w:r w:rsidRPr="00EB07D5">
        <w:t>h</w:t>
      </w:r>
      <w:r w:rsidR="00893261" w:rsidRPr="00EB07D5">
        <w:t>ealth services</w:t>
      </w:r>
    </w:p>
    <w:p w14:paraId="29C537CE" w14:textId="7789A5A3" w:rsidR="00893261" w:rsidRPr="00EB07D5" w:rsidRDefault="00303442" w:rsidP="00D521FF">
      <w:pPr>
        <w:pStyle w:val="ListBullet"/>
      </w:pPr>
      <w:r w:rsidRPr="00EB07D5">
        <w:t>j</w:t>
      </w:r>
      <w:r w:rsidR="00893261" w:rsidRPr="00EB07D5">
        <w:t>ustice and detention services.</w:t>
      </w:r>
    </w:p>
    <w:p w14:paraId="577C2C07" w14:textId="798319AA" w:rsidR="007F5E8B" w:rsidRPr="00EB07D5" w:rsidRDefault="00893261" w:rsidP="00D521FF">
      <w:r w:rsidRPr="00EB07D5">
        <w:t>Beyond these sectors, the scope of organisations captured under other governments’ implementation of CSS differs slightly</w:t>
      </w:r>
      <w:r w:rsidR="006E0934">
        <w:t>. For more information about other jurisdictions, see page</w:t>
      </w:r>
      <w:r w:rsidR="00520B87">
        <w:t xml:space="preserve"> </w:t>
      </w:r>
      <w:r w:rsidR="00592295" w:rsidRPr="00F97079">
        <w:t>5</w:t>
      </w:r>
      <w:r w:rsidR="007A63DC" w:rsidRPr="00F97079">
        <w:t>2</w:t>
      </w:r>
      <w:r w:rsidR="00592295">
        <w:t xml:space="preserve"> </w:t>
      </w:r>
      <w:r w:rsidR="006E0934">
        <w:t xml:space="preserve">of the CRIS. </w:t>
      </w:r>
    </w:p>
    <w:p w14:paraId="2073AFD8" w14:textId="08F79D70" w:rsidR="007F5E8B" w:rsidRPr="00D521FF" w:rsidRDefault="00585362" w:rsidP="00D521FF">
      <w:pPr>
        <w:pStyle w:val="Heading2"/>
      </w:pPr>
      <w:r w:rsidRPr="00D521FF">
        <w:t xml:space="preserve">Scope </w:t>
      </w:r>
      <w:r w:rsidR="00303442" w:rsidRPr="00D521FF">
        <w:t>c</w:t>
      </w:r>
      <w:r w:rsidRPr="00D521FF">
        <w:t>onsiderations for Queensland</w:t>
      </w:r>
    </w:p>
    <w:p w14:paraId="0FB89210" w14:textId="357640DE" w:rsidR="002D037E" w:rsidRPr="00B3572D" w:rsidRDefault="002D037E" w:rsidP="00D521FF">
      <w:r w:rsidRPr="00EB07D5">
        <w:t>We want to ensure that implementation and oversight of the CSS is targeted most effectively to relevant sectors providing services to children and young people. Given the importance of ensuring the regulatory approach has a positive impact on child safety and wellbeing without unnecessarily burdening organisations, the scope will be informed by key factors such as:</w:t>
      </w:r>
      <w:r w:rsidR="00360A65">
        <w:t xml:space="preserve"> </w:t>
      </w:r>
      <w:r w:rsidRPr="00F867F9">
        <w:t>the nature and characteristics of services provided by the type of organisation</w:t>
      </w:r>
      <w:r w:rsidR="00303442" w:rsidRPr="00F867F9">
        <w:t>;</w:t>
      </w:r>
      <w:r w:rsidR="00360A65" w:rsidRPr="00F867F9">
        <w:t xml:space="preserve"> </w:t>
      </w:r>
      <w:r w:rsidRPr="00F867F9">
        <w:t>existing regulation</w:t>
      </w:r>
      <w:r w:rsidR="00303442" w:rsidRPr="00F867F9">
        <w:t>;</w:t>
      </w:r>
      <w:r w:rsidR="00360A65">
        <w:rPr>
          <w:rFonts w:ascii="Gidole-Regular" w:hAnsi="Gidole-Regular" w:cs="Gidole-Regular"/>
        </w:rPr>
        <w:t xml:space="preserve"> </w:t>
      </w:r>
      <w:r w:rsidRPr="00EB07D5">
        <w:t>stakeholder feedback</w:t>
      </w:r>
      <w:r w:rsidR="00303442" w:rsidRPr="00EB07D5">
        <w:t>;</w:t>
      </w:r>
      <w:r w:rsidR="00360A65">
        <w:t xml:space="preserve"> and </w:t>
      </w:r>
      <w:r w:rsidRPr="00B3572D">
        <w:t>Royal Commission commentary</w:t>
      </w:r>
      <w:r w:rsidR="00113D2B" w:rsidRPr="00B3572D">
        <w:t>.</w:t>
      </w:r>
    </w:p>
    <w:p w14:paraId="2EE7F6A8" w14:textId="58A68784" w:rsidR="00585362" w:rsidRPr="00EB07D5" w:rsidRDefault="00585362" w:rsidP="00D521FF">
      <w:r w:rsidRPr="00EB07D5">
        <w:t>Consistent with approaches in other jurisdictions, Royal Commission commentary about proportionate regulatory burden, and to ensure the CSS scheme is effectively focused, we are considering ways to target scope to:</w:t>
      </w:r>
    </w:p>
    <w:p w14:paraId="13EE68EB" w14:textId="77777777" w:rsidR="00585362" w:rsidRPr="00EB07D5" w:rsidRDefault="00585362" w:rsidP="00D521FF">
      <w:pPr>
        <w:pStyle w:val="ListBullet"/>
      </w:pPr>
      <w:r w:rsidRPr="00EB07D5">
        <w:t xml:space="preserve">organisations that specifically provide services for children, or </w:t>
      </w:r>
    </w:p>
    <w:p w14:paraId="3C3BC9B3" w14:textId="77777777" w:rsidR="00585362" w:rsidRPr="00EB07D5" w:rsidRDefault="00585362" w:rsidP="00D521FF">
      <w:pPr>
        <w:pStyle w:val="ListBullet"/>
      </w:pPr>
      <w:r w:rsidRPr="00EB07D5">
        <w:t xml:space="preserve">provide facilities specifically for use by children under the organisation’s supervision. </w:t>
      </w:r>
    </w:p>
    <w:p w14:paraId="5CB5B90F" w14:textId="6393D172" w:rsidR="00585362" w:rsidRPr="00EB07D5" w:rsidRDefault="00585362" w:rsidP="00D521FF">
      <w:pPr>
        <w:rPr>
          <w:color w:val="000000" w:themeColor="text1"/>
        </w:rPr>
      </w:pPr>
      <w:r w:rsidRPr="00EB07D5">
        <w:t xml:space="preserve">It is proposed that obligations to comply </w:t>
      </w:r>
      <w:r w:rsidR="00360A65">
        <w:t xml:space="preserve">with CSS </w:t>
      </w:r>
      <w:r w:rsidRPr="00EB07D5">
        <w:t>would apply at a</w:t>
      </w:r>
      <w:r w:rsidR="00360A65">
        <w:t>n</w:t>
      </w:r>
      <w:r w:rsidRPr="00EB07D5">
        <w:t xml:space="preserve"> organisational level</w:t>
      </w:r>
      <w:r w:rsidR="00897629" w:rsidRPr="00EB07D5">
        <w:t xml:space="preserve"> (rather than applying only to specific service streams or parts of an organisation)</w:t>
      </w:r>
      <w:r w:rsidR="0090183D" w:rsidRPr="00EB07D5">
        <w:t xml:space="preserve">. </w:t>
      </w:r>
      <w:r w:rsidRPr="00EB07D5">
        <w:t xml:space="preserve">This would be accompanied by the </w:t>
      </w:r>
      <w:r w:rsidRPr="00EB07D5">
        <w:rPr>
          <w:color w:val="000000" w:themeColor="text1"/>
        </w:rPr>
        <w:t>ability to implement the standards across various services, activities and environments in a flexible way that makes sense for the individual organisation’s circumstances.</w:t>
      </w:r>
      <w:r w:rsidR="00897629" w:rsidRPr="00EB07D5">
        <w:t xml:space="preserve"> This is intended to provide clarity for organisations that may deliver services to both adults and children, or different types of services to children.</w:t>
      </w:r>
    </w:p>
    <w:p w14:paraId="442F7DDD" w14:textId="59EAE9C4" w:rsidR="004D170C" w:rsidRDefault="004D170C" w:rsidP="00D521FF">
      <w:r w:rsidRPr="00EB07D5">
        <w:t xml:space="preserve">The CRIS seeks feedback </w:t>
      </w:r>
      <w:r w:rsidR="00520B87">
        <w:t xml:space="preserve">(page </w:t>
      </w:r>
      <w:r w:rsidR="00520B87" w:rsidRPr="00F97079">
        <w:t>5</w:t>
      </w:r>
      <w:r w:rsidR="00520B87">
        <w:t>7</w:t>
      </w:r>
      <w:r w:rsidR="00520B87" w:rsidRPr="00F97079">
        <w:t>)</w:t>
      </w:r>
      <w:r w:rsidR="00520B87">
        <w:t xml:space="preserve"> </w:t>
      </w:r>
      <w:r w:rsidRPr="00EB07D5">
        <w:t xml:space="preserve">on target questions related to the scope of organisations </w:t>
      </w:r>
      <w:r w:rsidR="00285BAE">
        <w:t>for a</w:t>
      </w:r>
      <w:r w:rsidRPr="00EB07D5">
        <w:t xml:space="preserve"> Queensland </w:t>
      </w:r>
      <w:r w:rsidR="00360A65">
        <w:t xml:space="preserve">CSS </w:t>
      </w:r>
      <w:r w:rsidRPr="00EB07D5">
        <w:t>scheme</w:t>
      </w:r>
      <w:r w:rsidR="00285BAE">
        <w:t>.</w:t>
      </w:r>
    </w:p>
    <w:p w14:paraId="12FF53FF" w14:textId="58C697AD" w:rsidR="00D521FF" w:rsidRDefault="00D521FF" w:rsidP="00567CD8">
      <w:pPr>
        <w:jc w:val="both"/>
        <w:rPr>
          <w:rFonts w:ascii="Gidole-Regular" w:hAnsi="Gidole-Regular" w:cs="Gidole-Regular"/>
          <w:sz w:val="21"/>
          <w:szCs w:val="21"/>
        </w:rPr>
      </w:pPr>
      <w:r>
        <w:rPr>
          <w:noProof/>
        </w:rPr>
        <mc:AlternateContent>
          <mc:Choice Requires="wps">
            <w:drawing>
              <wp:inline distT="0" distB="0" distL="0" distR="0" wp14:anchorId="55B59FBD" wp14:editId="707E547D">
                <wp:extent cx="6020790" cy="2980707"/>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790" cy="2980707"/>
                        </a:xfrm>
                        <a:prstGeom prst="rect">
                          <a:avLst/>
                        </a:prstGeom>
                        <a:solidFill>
                          <a:srgbClr val="B4E1E5"/>
                        </a:solidFill>
                        <a:ln w="12700">
                          <a:noFill/>
                          <a:miter lim="800000"/>
                          <a:headEnd/>
                          <a:tailEnd/>
                        </a:ln>
                      </wps:spPr>
                      <wps:txbx>
                        <w:txbxContent>
                          <w:p w14:paraId="767F4DD1" w14:textId="380FCACA" w:rsidR="00D521FF" w:rsidRDefault="00D521FF" w:rsidP="00D521FF">
                            <w:pPr>
                              <w:spacing w:before="120" w:after="240"/>
                              <w:jc w:val="both"/>
                              <w:rPr>
                                <w:rStyle w:val="Heading4Char"/>
                              </w:rPr>
                            </w:pPr>
                            <w:r>
                              <w:rPr>
                                <w:rFonts w:ascii="Gidole-Regular" w:hAnsi="Gidole-Regular" w:cs="Gidole-Regular"/>
                                <w:b/>
                                <w:bCs/>
                                <w:noProof/>
                                <w:color w:val="002060"/>
                                <w:sz w:val="32"/>
                                <w:szCs w:val="32"/>
                              </w:rPr>
                              <w:drawing>
                                <wp:inline distT="0" distB="0" distL="0" distR="0" wp14:anchorId="44585F79" wp14:editId="0D53894A">
                                  <wp:extent cx="469127" cy="469127"/>
                                  <wp:effectExtent l="0" t="0" r="0" b="7620"/>
                                  <wp:docPr id="12" name="Graphic 12" descr="Person with idea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Person with idea outline"/>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70904" cy="470904"/>
                                          </a:xfrm>
                                          <a:prstGeom prst="rect">
                                            <a:avLst/>
                                          </a:prstGeom>
                                        </pic:spPr>
                                      </pic:pic>
                                    </a:graphicData>
                                  </a:graphic>
                                </wp:inline>
                              </w:drawing>
                            </w:r>
                            <w:r w:rsidRPr="00D521FF">
                              <w:rPr>
                                <w:rStyle w:val="Heading4Char"/>
                              </w:rPr>
                              <w:t xml:space="preserve">We want to hear from you about: </w:t>
                            </w:r>
                          </w:p>
                          <w:p w14:paraId="41462BDF" w14:textId="77777777" w:rsidR="00D521FF" w:rsidRPr="00D521FF" w:rsidRDefault="00D521FF" w:rsidP="00D521FF">
                            <w:pPr>
                              <w:pStyle w:val="ListBullet"/>
                            </w:pPr>
                            <w:r w:rsidRPr="00D521FF">
                              <w:t>What do you believe are critical factors that we should consider in determining the scope of the CSS scheme? Are any factors more important than others?</w:t>
                            </w:r>
                            <w:r w:rsidRPr="00D521FF" w:rsidDel="00A62FAB">
                              <w:t xml:space="preserve"> </w:t>
                            </w:r>
                            <w:r w:rsidRPr="00D521FF">
                              <w:t xml:space="preserve"> </w:t>
                            </w:r>
                          </w:p>
                          <w:p w14:paraId="3C0DF143" w14:textId="77777777" w:rsidR="00D521FF" w:rsidRPr="00D521FF" w:rsidRDefault="00D521FF" w:rsidP="00D521FF">
                            <w:pPr>
                              <w:pStyle w:val="ListBullet"/>
                            </w:pPr>
                            <w:r w:rsidRPr="00D521FF">
                              <w:t xml:space="preserve">Do you have any views on the scope of organisations that the CSS should apply to, including any of the sectors we are considering? </w:t>
                            </w:r>
                          </w:p>
                          <w:p w14:paraId="7DED7CB7" w14:textId="77777777" w:rsidR="00D521FF" w:rsidRPr="00D521FF" w:rsidRDefault="00D521FF" w:rsidP="00D521FF">
                            <w:pPr>
                              <w:pStyle w:val="ListBullet"/>
                            </w:pPr>
                            <w:r w:rsidRPr="00D521FF">
                              <w:t>What factors should be considered if we were to require CSS compliance for the whole organisation, with flexible and tailored implementation for each service or service stream, activity or environment?</w:t>
                            </w:r>
                          </w:p>
                          <w:p w14:paraId="1AD66F78" w14:textId="77777777" w:rsidR="00D521FF" w:rsidRPr="00D521FF" w:rsidRDefault="00D521FF" w:rsidP="00D521FF">
                            <w:r w:rsidRPr="00D521FF">
                              <w:t>For the full list of consultation questions, please see the CRIS and / or the template for feedback provided. We would like to hear from you whether you respond to all, or only some, of the questions.</w:t>
                            </w:r>
                          </w:p>
                          <w:p w14:paraId="50E37682" w14:textId="77777777" w:rsidR="00D521FF" w:rsidRPr="00D521FF" w:rsidRDefault="00D521FF" w:rsidP="00D521FF">
                            <w:pPr>
                              <w:spacing w:before="120" w:after="240"/>
                              <w:jc w:val="both"/>
                              <w:rPr>
                                <w:rStyle w:val="Heading4Char"/>
                              </w:rPr>
                            </w:pPr>
                          </w:p>
                        </w:txbxContent>
                      </wps:txbx>
                      <wps:bodyPr rot="0" vert="horz" wrap="square" lIns="91440" tIns="45720" rIns="91440" bIns="45720" anchor="t" anchorCtr="0">
                        <a:noAutofit/>
                      </wps:bodyPr>
                    </wps:wsp>
                  </a:graphicData>
                </a:graphic>
              </wp:inline>
            </w:drawing>
          </mc:Choice>
          <mc:Fallback>
            <w:pict>
              <v:shapetype w14:anchorId="55B59FBD" id="_x0000_t202" coordsize="21600,21600" o:spt="202" path="m,l,21600r21600,l21600,xe">
                <v:stroke joinstyle="miter"/>
                <v:path gradientshapeok="t" o:connecttype="rect"/>
              </v:shapetype>
              <v:shape id="Text Box 2" o:spid="_x0000_s1026" type="#_x0000_t202" style="width:474.1pt;height:23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" fillcolor="#b4e1e5" stroked="f" strokeweight="1pt">
                <v:textbox>
                  <w:txbxContent>
                    <w:p w14:paraId="767F4DD1" w14:textId="380FCACA" w:rsidR="00D521FF" w:rsidRDefault="00D521FF" w:rsidP="00D521FF">
                      <w:pPr>
                        <w:spacing w:before="120" w:after="240"/>
                        <w:jc w:val="both"/>
                        <w:rPr>
                          <w:rStyle w:val="Heading4Char"/>
                        </w:rPr>
                      </w:pPr>
                      <w:r>
                        <w:rPr>
                          <w:rFonts w:ascii="Gidole-Regular" w:hAnsi="Gidole-Regular" w:cs="Gidole-Regular"/>
                          <w:b/>
                          <w:bCs/>
                          <w:noProof/>
                          <w:color w:val="002060"/>
                          <w:sz w:val="32"/>
                          <w:szCs w:val="32"/>
                        </w:rPr>
                        <w:drawing>
                          <wp:inline distT="0" distB="0" distL="0" distR="0" wp14:anchorId="44585F79" wp14:editId="0D53894A">
                            <wp:extent cx="469127" cy="469127"/>
                            <wp:effectExtent l="0" t="0" r="0" b="7620"/>
                            <wp:docPr id="12" name="Graphic 12" descr="Person with idea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Person with idea outlin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70904" cy="470904"/>
                                    </a:xfrm>
                                    <a:prstGeom prst="rect">
                                      <a:avLst/>
                                    </a:prstGeom>
                                  </pic:spPr>
                                </pic:pic>
                              </a:graphicData>
                            </a:graphic>
                          </wp:inline>
                        </w:drawing>
                      </w:r>
                      <w:r w:rsidRPr="00D521FF">
                        <w:rPr>
                          <w:rStyle w:val="Heading4Char"/>
                        </w:rPr>
                        <w:t xml:space="preserve">We want to hear from you about: </w:t>
                      </w:r>
                    </w:p>
                    <w:p w14:paraId="41462BDF" w14:textId="77777777" w:rsidR="00D521FF" w:rsidRPr="00D521FF" w:rsidRDefault="00D521FF" w:rsidP="00D521FF">
                      <w:pPr>
                        <w:pStyle w:val="ListBullet"/>
                      </w:pPr>
                      <w:r w:rsidRPr="00D521FF">
                        <w:t>What do you believe are critical factors that we should consider in determining the scope of the CSS scheme? Are any factors more important than others?</w:t>
                      </w:r>
                      <w:r w:rsidRPr="00D521FF" w:rsidDel="00A62FAB">
                        <w:t xml:space="preserve"> </w:t>
                      </w:r>
                      <w:r w:rsidRPr="00D521FF">
                        <w:t xml:space="preserve"> </w:t>
                      </w:r>
                    </w:p>
                    <w:p w14:paraId="3C0DF143" w14:textId="77777777" w:rsidR="00D521FF" w:rsidRPr="00D521FF" w:rsidRDefault="00D521FF" w:rsidP="00D521FF">
                      <w:pPr>
                        <w:pStyle w:val="ListBullet"/>
                      </w:pPr>
                      <w:r w:rsidRPr="00D521FF">
                        <w:t xml:space="preserve">Do you have any views on the scope of organisations that the CSS should apply to, including any of the sectors we are considering? </w:t>
                      </w:r>
                    </w:p>
                    <w:p w14:paraId="7DED7CB7" w14:textId="77777777" w:rsidR="00D521FF" w:rsidRPr="00D521FF" w:rsidRDefault="00D521FF" w:rsidP="00D521FF">
                      <w:pPr>
                        <w:pStyle w:val="ListBullet"/>
                      </w:pPr>
                      <w:r w:rsidRPr="00D521FF">
                        <w:t>What factors should be considered if we were to require CSS compliance for the whole organisation, with flexible and tailored implementation for each service or service stream, activity or environment?</w:t>
                      </w:r>
                    </w:p>
                    <w:p w14:paraId="1AD66F78" w14:textId="77777777" w:rsidR="00D521FF" w:rsidRPr="00D521FF" w:rsidRDefault="00D521FF" w:rsidP="00D521FF">
                      <w:r w:rsidRPr="00D521FF">
                        <w:t>For the full list of consultation questions, please see the CRIS and / or the template for feedback provided. We would like to hear from you whether you respond to all, or only some, of the questions.</w:t>
                      </w:r>
                    </w:p>
                    <w:p w14:paraId="50E37682" w14:textId="77777777" w:rsidR="00D521FF" w:rsidRPr="00D521FF" w:rsidRDefault="00D521FF" w:rsidP="00D521FF">
                      <w:pPr>
                        <w:spacing w:before="120" w:after="240"/>
                        <w:jc w:val="both"/>
                        <w:rPr>
                          <w:rStyle w:val="Heading4Char"/>
                        </w:rPr>
                      </w:pPr>
                    </w:p>
                  </w:txbxContent>
                </v:textbox>
                <w10:anchorlock/>
              </v:shape>
            </w:pict>
          </mc:Fallback>
        </mc:AlternateContent>
      </w:r>
    </w:p>
    <w:p w14:paraId="5CD82674" w14:textId="68D29CB1" w:rsidR="009A6FF7" w:rsidRPr="00D521FF" w:rsidRDefault="009A6FF7" w:rsidP="00D521FF">
      <w:pPr>
        <w:pStyle w:val="Heading2"/>
      </w:pPr>
      <w:r w:rsidRPr="00D521FF">
        <w:t xml:space="preserve">Scope of </w:t>
      </w:r>
      <w:r w:rsidR="00285BAE" w:rsidRPr="00D521FF">
        <w:t>a r</w:t>
      </w:r>
      <w:r w:rsidRPr="00D521FF">
        <w:t xml:space="preserve">eportable </w:t>
      </w:r>
      <w:r w:rsidR="00285BAE" w:rsidRPr="00D521FF">
        <w:t>c</w:t>
      </w:r>
      <w:r w:rsidRPr="00D521FF">
        <w:t xml:space="preserve">onduct </w:t>
      </w:r>
      <w:r w:rsidR="00285BAE" w:rsidRPr="00D521FF">
        <w:t>s</w:t>
      </w:r>
      <w:r w:rsidRPr="00D521FF">
        <w:t xml:space="preserve">cheme </w:t>
      </w:r>
    </w:p>
    <w:p w14:paraId="6B4810CC" w14:textId="35C4E6FA" w:rsidR="009A6FF7" w:rsidRPr="009A6FF7" w:rsidRDefault="009A6FF7" w:rsidP="00D521FF">
      <w:r w:rsidRPr="009A6FF7">
        <w:t>The Royal Commission recommended a minimum scope of organisations to be included in the RCS, within the following broad categories:</w:t>
      </w:r>
    </w:p>
    <w:p w14:paraId="46B94816" w14:textId="16551ED3" w:rsidR="009A6FF7" w:rsidRPr="00285BAE" w:rsidRDefault="009A6FF7" w:rsidP="00D521FF">
      <w:pPr>
        <w:pStyle w:val="ListBullet"/>
      </w:pPr>
      <w:r w:rsidRPr="00285BAE">
        <w:t>accommodation and residential services for children</w:t>
      </w:r>
    </w:p>
    <w:p w14:paraId="4D0F5613" w14:textId="5A8C40AC" w:rsidR="009A6FF7" w:rsidRPr="00285BAE" w:rsidRDefault="009A6FF7" w:rsidP="00D521FF">
      <w:pPr>
        <w:pStyle w:val="ListBullet"/>
      </w:pPr>
      <w:r w:rsidRPr="00285BAE">
        <w:t>religious institutions</w:t>
      </w:r>
    </w:p>
    <w:p w14:paraId="6065E7D3" w14:textId="5199E3EB" w:rsidR="009A6FF7" w:rsidRPr="00285BAE" w:rsidRDefault="009A6FF7" w:rsidP="00D521FF">
      <w:pPr>
        <w:pStyle w:val="ListBullet"/>
      </w:pPr>
      <w:r w:rsidRPr="00285BAE">
        <w:t>childcare services</w:t>
      </w:r>
    </w:p>
    <w:p w14:paraId="407B6A16" w14:textId="17C99B9F" w:rsidR="009A6FF7" w:rsidRPr="00285BAE" w:rsidRDefault="009A6FF7" w:rsidP="00D521FF">
      <w:pPr>
        <w:pStyle w:val="ListBullet"/>
      </w:pPr>
      <w:r w:rsidRPr="00285BAE">
        <w:t>child protection and out-of-home services for children</w:t>
      </w:r>
    </w:p>
    <w:p w14:paraId="59A19F10" w14:textId="2C63CFCC" w:rsidR="009A6FF7" w:rsidRPr="00285BAE" w:rsidRDefault="009A6FF7" w:rsidP="00D521FF">
      <w:pPr>
        <w:pStyle w:val="ListBullet"/>
      </w:pPr>
      <w:r w:rsidRPr="00285BAE">
        <w:t>disability services and supports for children with disability</w:t>
      </w:r>
    </w:p>
    <w:p w14:paraId="2860172F" w14:textId="0C277EF5" w:rsidR="009A6FF7" w:rsidRPr="00285BAE" w:rsidRDefault="009A6FF7" w:rsidP="00D521FF">
      <w:pPr>
        <w:pStyle w:val="ListBullet"/>
      </w:pPr>
      <w:r w:rsidRPr="00285BAE">
        <w:t>education services for children</w:t>
      </w:r>
    </w:p>
    <w:p w14:paraId="09662EE8" w14:textId="623E392B" w:rsidR="009A6FF7" w:rsidRPr="00285BAE" w:rsidRDefault="009A6FF7" w:rsidP="00D521FF">
      <w:pPr>
        <w:pStyle w:val="ListBullet"/>
      </w:pPr>
      <w:r w:rsidRPr="00285BAE">
        <w:t>health services for children</w:t>
      </w:r>
    </w:p>
    <w:p w14:paraId="3022430A" w14:textId="0D9A77A7" w:rsidR="009A6FF7" w:rsidRPr="00285BAE" w:rsidRDefault="009A6FF7" w:rsidP="00D521FF">
      <w:pPr>
        <w:pStyle w:val="ListBullet"/>
      </w:pPr>
      <w:r w:rsidRPr="00285BAE">
        <w:t>justice and detention services for children</w:t>
      </w:r>
    </w:p>
    <w:p w14:paraId="2D72986C" w14:textId="184A7508" w:rsidR="009A6FF7" w:rsidRPr="00285BAE" w:rsidRDefault="009A6FF7" w:rsidP="00D521FF">
      <w:pPr>
        <w:pStyle w:val="ListBullet"/>
      </w:pPr>
      <w:r w:rsidRPr="00285BAE">
        <w:t>other government departments and entities</w:t>
      </w:r>
      <w:r w:rsidR="00567CD8" w:rsidRPr="00285BAE">
        <w:t>.</w:t>
      </w:r>
    </w:p>
    <w:p w14:paraId="204E2D25" w14:textId="78BA4572" w:rsidR="009A6FF7" w:rsidRPr="006D10A4" w:rsidRDefault="009A6FF7" w:rsidP="00D521FF">
      <w:r w:rsidRPr="009A6FF7">
        <w:t xml:space="preserve">Supplementary </w:t>
      </w:r>
      <w:r w:rsidR="00567CD8">
        <w:t>material</w:t>
      </w:r>
      <w:r w:rsidRPr="009A6FF7">
        <w:t xml:space="preserve"> 5</w:t>
      </w:r>
      <w:r w:rsidR="004A70BA">
        <w:t>: Overview of a reportable conduct scheme in Queensland</w:t>
      </w:r>
      <w:r w:rsidRPr="009A6FF7">
        <w:t xml:space="preserve"> has more information on a proposed RCS for Queensland, and the CRIS P</w:t>
      </w:r>
      <w:r w:rsidR="00567CD8">
        <w:t xml:space="preserve">art </w:t>
      </w:r>
      <w:r w:rsidRPr="009A6FF7">
        <w:t>3 (page</w:t>
      </w:r>
      <w:r w:rsidR="00A8130A">
        <w:t>s</w:t>
      </w:r>
      <w:r w:rsidRPr="009A6FF7">
        <w:t xml:space="preserve"> </w:t>
      </w:r>
      <w:r w:rsidRPr="00F97079">
        <w:t>6</w:t>
      </w:r>
      <w:r w:rsidR="00520B87">
        <w:t>3</w:t>
      </w:r>
      <w:r w:rsidR="00A8130A" w:rsidRPr="00F97079">
        <w:t xml:space="preserve"> to 6</w:t>
      </w:r>
      <w:r w:rsidR="007A63DC" w:rsidRPr="00F97079">
        <w:t>5</w:t>
      </w:r>
      <w:r w:rsidRPr="00F97079">
        <w:t>) pr</w:t>
      </w:r>
      <w:r>
        <w:t>ovides more detailed discussion</w:t>
      </w:r>
      <w:r w:rsidRPr="009A6FF7">
        <w:t xml:space="preserve"> on the potential scope of the RCS, in comparison to the CSS.</w:t>
      </w:r>
      <w:r w:rsidRPr="006D10A4">
        <w:t xml:space="preserve"> </w:t>
      </w:r>
    </w:p>
    <w:sectPr w:rsidR="009A6FF7" w:rsidRPr="006D10A4" w:rsidSect="00D521FF">
      <w:headerReference w:type="default" r:id="rId11"/>
      <w:footerReference w:type="default" r:id="rId12"/>
      <w:pgSz w:w="11906" w:h="16838" w:code="9"/>
      <w:pgMar w:top="709" w:right="992" w:bottom="1247" w:left="992"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E3D13" w14:textId="77777777" w:rsidR="000173E3" w:rsidRDefault="000173E3" w:rsidP="002D037E">
      <w:pPr>
        <w:spacing w:line="240" w:lineRule="auto"/>
      </w:pPr>
      <w:r>
        <w:separator/>
      </w:r>
    </w:p>
  </w:endnote>
  <w:endnote w:type="continuationSeparator" w:id="0">
    <w:p w14:paraId="1DBA606C" w14:textId="77777777" w:rsidR="000173E3" w:rsidRDefault="000173E3" w:rsidP="002D0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Gidole-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FC0F" w14:textId="2AA910D4" w:rsidR="00A62FAB" w:rsidRPr="00D521FF" w:rsidRDefault="00D521FF" w:rsidP="00D521FF">
    <w:pPr>
      <w:pStyle w:val="Footer"/>
      <w:tabs>
        <w:tab w:val="clear" w:pos="4513"/>
        <w:tab w:val="clear" w:pos="9026"/>
        <w:tab w:val="right" w:pos="9922"/>
      </w:tabs>
      <w:rPr>
        <w:rFonts w:cs="Arial"/>
        <w:sz w:val="20"/>
        <w:szCs w:val="20"/>
      </w:rPr>
    </w:pPr>
    <w:r w:rsidRPr="00D521FF">
      <w:rPr>
        <w:rFonts w:cs="Arial"/>
        <w:noProof/>
        <w:sz w:val="18"/>
        <w:szCs w:val="18"/>
        <w:lang w:eastAsia="en-AU"/>
      </w:rPr>
      <w:drawing>
        <wp:anchor distT="0" distB="0" distL="114300" distR="114300" simplePos="0" relativeHeight="251661312" behindDoc="1" locked="0" layoutInCell="1" allowOverlap="1" wp14:anchorId="7688CBD6" wp14:editId="76347D47">
          <wp:simplePos x="0" y="0"/>
          <wp:positionH relativeFrom="page">
            <wp:align>left</wp:align>
          </wp:positionH>
          <wp:positionV relativeFrom="paragraph">
            <wp:posOffset>495053</wp:posOffset>
          </wp:positionV>
          <wp:extent cx="7556144" cy="151130"/>
          <wp:effectExtent l="0" t="0" r="6985"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57-header-bar.jpg"/>
                  <pic:cNvPicPr/>
                </pic:nvPicPr>
                <pic:blipFill>
                  <a:blip r:embed="rId1">
                    <a:extLst>
                      <a:ext uri="{28A0092B-C50C-407E-A947-70E740481C1C}">
                        <a14:useLocalDpi xmlns:a14="http://schemas.microsoft.com/office/drawing/2010/main" val="0"/>
                      </a:ext>
                    </a:extLst>
                  </a:blip>
                  <a:stretch>
                    <a:fillRect/>
                  </a:stretch>
                </pic:blipFill>
                <pic:spPr>
                  <a:xfrm rot="10800000">
                    <a:off x="0" y="0"/>
                    <a:ext cx="7556144" cy="151130"/>
                  </a:xfrm>
                  <a:prstGeom prst="rect">
                    <a:avLst/>
                  </a:prstGeom>
                </pic:spPr>
              </pic:pic>
            </a:graphicData>
          </a:graphic>
          <wp14:sizeRelH relativeFrom="margin">
            <wp14:pctWidth>0</wp14:pctWidth>
          </wp14:sizeRelH>
          <wp14:sizeRelV relativeFrom="margin">
            <wp14:pctHeight>0</wp14:pctHeight>
          </wp14:sizeRelV>
        </wp:anchor>
      </w:drawing>
    </w:r>
    <w:r w:rsidRPr="00D521FF">
      <w:rPr>
        <w:rFonts w:cs="Arial"/>
        <w:b/>
        <w:bCs/>
        <w:sz w:val="18"/>
        <w:szCs w:val="20"/>
      </w:rPr>
      <w:t>Growing child safe organisations in Queensland |</w:t>
    </w:r>
    <w:r w:rsidRPr="00D521FF">
      <w:rPr>
        <w:rFonts w:cs="Arial"/>
        <w:sz w:val="18"/>
        <w:szCs w:val="20"/>
      </w:rPr>
      <w:t xml:space="preserve"> Consultation Regulatory Impact Statement</w:t>
    </w:r>
    <w:r w:rsidRPr="00D521FF">
      <w:rPr>
        <w:rFonts w:cs="Arial"/>
        <w:sz w:val="18"/>
        <w:szCs w:val="20"/>
      </w:rPr>
      <w:br/>
    </w:r>
    <w:r w:rsidRPr="00D521FF">
      <w:rPr>
        <w:rFonts w:cs="Arial"/>
        <w:sz w:val="18"/>
        <w:szCs w:val="18"/>
      </w:rPr>
      <w:t>Supplementary material 3</w:t>
    </w:r>
    <w:r w:rsidRPr="00D521FF">
      <w:rPr>
        <w:rFonts w:cs="Arial"/>
        <w:sz w:val="20"/>
        <w:szCs w:val="20"/>
      </w:rPr>
      <w:tab/>
    </w:r>
    <w:r w:rsidRPr="00D521FF">
      <w:rPr>
        <w:rFonts w:cs="Arial"/>
        <w:sz w:val="20"/>
        <w:szCs w:val="20"/>
      </w:rPr>
      <w:fldChar w:fldCharType="begin"/>
    </w:r>
    <w:r w:rsidRPr="00D521FF">
      <w:rPr>
        <w:rFonts w:cs="Arial"/>
        <w:sz w:val="20"/>
        <w:szCs w:val="20"/>
      </w:rPr>
      <w:instrText xml:space="preserve"> PAGE   \* MERGEFORMAT </w:instrText>
    </w:r>
    <w:r w:rsidRPr="00D521FF">
      <w:rPr>
        <w:rFonts w:cs="Arial"/>
        <w:sz w:val="20"/>
        <w:szCs w:val="20"/>
      </w:rPr>
      <w:fldChar w:fldCharType="separate"/>
    </w:r>
    <w:r w:rsidRPr="00D521FF">
      <w:rPr>
        <w:rFonts w:cs="Arial"/>
        <w:sz w:val="20"/>
        <w:szCs w:val="20"/>
      </w:rPr>
      <w:t>2</w:t>
    </w:r>
    <w:r w:rsidRPr="00D521FF">
      <w:rPr>
        <w:rFonts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65CF8" w14:textId="77777777" w:rsidR="000173E3" w:rsidRDefault="000173E3" w:rsidP="002D037E">
      <w:pPr>
        <w:spacing w:line="240" w:lineRule="auto"/>
      </w:pPr>
      <w:r>
        <w:separator/>
      </w:r>
    </w:p>
  </w:footnote>
  <w:footnote w:type="continuationSeparator" w:id="0">
    <w:p w14:paraId="3DBF36AD" w14:textId="77777777" w:rsidR="000173E3" w:rsidRDefault="000173E3" w:rsidP="002D03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090D6" w14:textId="533DFE46" w:rsidR="00A62FAB" w:rsidRPr="00D521FF" w:rsidRDefault="00A62FAB">
    <w:pPr>
      <w:pStyle w:val="Header"/>
      <w:rPr>
        <w:rFonts w:cs="Arial"/>
        <w:sz w:val="20"/>
        <w:szCs w:val="20"/>
        <w:lang w:eastAsia="en-AU"/>
      </w:rPr>
    </w:pPr>
    <w:r w:rsidRPr="00D521FF">
      <w:rPr>
        <w:rFonts w:cs="Arial"/>
        <w:noProof/>
        <w:sz w:val="20"/>
        <w:szCs w:val="20"/>
        <w:lang w:eastAsia="en-AU"/>
      </w:rPr>
      <w:drawing>
        <wp:anchor distT="0" distB="0" distL="114300" distR="114300" simplePos="0" relativeHeight="251659264" behindDoc="1" locked="0" layoutInCell="1" allowOverlap="1" wp14:anchorId="442FFD4B" wp14:editId="4B667CAD">
          <wp:simplePos x="0" y="0"/>
          <wp:positionH relativeFrom="page">
            <wp:align>left</wp:align>
          </wp:positionH>
          <wp:positionV relativeFrom="paragraph">
            <wp:posOffset>-394335</wp:posOffset>
          </wp:positionV>
          <wp:extent cx="7555865" cy="151130"/>
          <wp:effectExtent l="0" t="0" r="6985"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57-header-bar.jpg"/>
                  <pic:cNvPicPr/>
                </pic:nvPicPr>
                <pic:blipFill>
                  <a:blip r:embed="rId1">
                    <a:extLst>
                      <a:ext uri="{28A0092B-C50C-407E-A947-70E740481C1C}">
                        <a14:useLocalDpi xmlns:a14="http://schemas.microsoft.com/office/drawing/2010/main" val="0"/>
                      </a:ext>
                    </a:extLst>
                  </a:blip>
                  <a:stretch>
                    <a:fillRect/>
                  </a:stretch>
                </pic:blipFill>
                <pic:spPr>
                  <a:xfrm>
                    <a:off x="0" y="0"/>
                    <a:ext cx="7555865" cy="151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AB4CF4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4B65C8D"/>
    <w:multiLevelType w:val="hybridMultilevel"/>
    <w:tmpl w:val="9D0C75C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138D47D4"/>
    <w:multiLevelType w:val="hybridMultilevel"/>
    <w:tmpl w:val="BFF492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0B753E9"/>
    <w:multiLevelType w:val="hybridMultilevel"/>
    <w:tmpl w:val="A172420A"/>
    <w:lvl w:ilvl="0" w:tplc="0C090001">
      <w:start w:val="1"/>
      <w:numFmt w:val="bullet"/>
      <w:lvlText w:val=""/>
      <w:lvlJc w:val="left"/>
      <w:pPr>
        <w:ind w:left="6" w:hanging="360"/>
      </w:pPr>
      <w:rPr>
        <w:rFonts w:ascii="Symbol" w:hAnsi="Symbol" w:hint="default"/>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4" w15:restartNumberingAfterBreak="0">
    <w:nsid w:val="26083701"/>
    <w:multiLevelType w:val="hybridMultilevel"/>
    <w:tmpl w:val="919A4D36"/>
    <w:lvl w:ilvl="0" w:tplc="83D8702A">
      <w:start w:val="1"/>
      <w:numFmt w:val="bullet"/>
      <w:lvlText w:val=""/>
      <w:lvlJc w:val="left"/>
      <w:pPr>
        <w:ind w:left="1077" w:hanging="360"/>
      </w:pPr>
      <w:rPr>
        <w:rFonts w:ascii="Symbol" w:hAnsi="Symbol" w:hint="default"/>
      </w:rPr>
    </w:lvl>
    <w:lvl w:ilvl="1" w:tplc="FFFFFFFF" w:tentative="1">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5" w15:restartNumberingAfterBreak="0">
    <w:nsid w:val="33992F7E"/>
    <w:multiLevelType w:val="hybridMultilevel"/>
    <w:tmpl w:val="7422986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6" w15:restartNumberingAfterBreak="0">
    <w:nsid w:val="56FF4358"/>
    <w:multiLevelType w:val="hybridMultilevel"/>
    <w:tmpl w:val="9B9C2028"/>
    <w:lvl w:ilvl="0" w:tplc="06F66742">
      <w:start w:val="1"/>
      <w:numFmt w:val="bullet"/>
      <w:pStyle w:val="ListBullet"/>
      <w:lvlText w:val=""/>
      <w:lvlJc w:val="left"/>
      <w:pPr>
        <w:ind w:left="1077" w:hanging="360"/>
      </w:pPr>
      <w:rPr>
        <w:rFonts w:ascii="Symbol" w:hAnsi="Symbol" w:hint="default"/>
      </w:rPr>
    </w:lvl>
    <w:lvl w:ilvl="1" w:tplc="FFFFFFFF">
      <w:start w:val="1"/>
      <w:numFmt w:val="bullet"/>
      <w:lvlText w:val="o"/>
      <w:lvlJc w:val="left"/>
      <w:pPr>
        <w:ind w:left="1797" w:hanging="360"/>
      </w:pPr>
      <w:rPr>
        <w:rFonts w:ascii="Courier New" w:hAnsi="Courier New" w:cs="Courier New" w:hint="default"/>
      </w:rPr>
    </w:lvl>
    <w:lvl w:ilvl="2" w:tplc="FFFFFFFF" w:tentative="1">
      <w:start w:val="1"/>
      <w:numFmt w:val="bullet"/>
      <w:lvlText w:val=""/>
      <w:lvlJc w:val="left"/>
      <w:pPr>
        <w:ind w:left="2517" w:hanging="360"/>
      </w:pPr>
      <w:rPr>
        <w:rFonts w:ascii="Wingdings" w:hAnsi="Wingdings" w:hint="default"/>
      </w:rPr>
    </w:lvl>
    <w:lvl w:ilvl="3" w:tplc="FFFFFFFF" w:tentative="1">
      <w:start w:val="1"/>
      <w:numFmt w:val="bullet"/>
      <w:lvlText w:val=""/>
      <w:lvlJc w:val="left"/>
      <w:pPr>
        <w:ind w:left="3237" w:hanging="360"/>
      </w:pPr>
      <w:rPr>
        <w:rFonts w:ascii="Symbol" w:hAnsi="Symbol" w:hint="default"/>
      </w:rPr>
    </w:lvl>
    <w:lvl w:ilvl="4" w:tplc="FFFFFFFF" w:tentative="1">
      <w:start w:val="1"/>
      <w:numFmt w:val="bullet"/>
      <w:lvlText w:val="o"/>
      <w:lvlJc w:val="left"/>
      <w:pPr>
        <w:ind w:left="3957" w:hanging="360"/>
      </w:pPr>
      <w:rPr>
        <w:rFonts w:ascii="Courier New" w:hAnsi="Courier New" w:cs="Courier New" w:hint="default"/>
      </w:rPr>
    </w:lvl>
    <w:lvl w:ilvl="5" w:tplc="FFFFFFFF" w:tentative="1">
      <w:start w:val="1"/>
      <w:numFmt w:val="bullet"/>
      <w:lvlText w:val=""/>
      <w:lvlJc w:val="left"/>
      <w:pPr>
        <w:ind w:left="4677" w:hanging="360"/>
      </w:pPr>
      <w:rPr>
        <w:rFonts w:ascii="Wingdings" w:hAnsi="Wingdings" w:hint="default"/>
      </w:rPr>
    </w:lvl>
    <w:lvl w:ilvl="6" w:tplc="FFFFFFFF" w:tentative="1">
      <w:start w:val="1"/>
      <w:numFmt w:val="bullet"/>
      <w:lvlText w:val=""/>
      <w:lvlJc w:val="left"/>
      <w:pPr>
        <w:ind w:left="5397" w:hanging="360"/>
      </w:pPr>
      <w:rPr>
        <w:rFonts w:ascii="Symbol" w:hAnsi="Symbol" w:hint="default"/>
      </w:rPr>
    </w:lvl>
    <w:lvl w:ilvl="7" w:tplc="FFFFFFFF" w:tentative="1">
      <w:start w:val="1"/>
      <w:numFmt w:val="bullet"/>
      <w:lvlText w:val="o"/>
      <w:lvlJc w:val="left"/>
      <w:pPr>
        <w:ind w:left="6117" w:hanging="360"/>
      </w:pPr>
      <w:rPr>
        <w:rFonts w:ascii="Courier New" w:hAnsi="Courier New" w:cs="Courier New" w:hint="default"/>
      </w:rPr>
    </w:lvl>
    <w:lvl w:ilvl="8" w:tplc="FFFFFFFF" w:tentative="1">
      <w:start w:val="1"/>
      <w:numFmt w:val="bullet"/>
      <w:lvlText w:val=""/>
      <w:lvlJc w:val="left"/>
      <w:pPr>
        <w:ind w:left="6837" w:hanging="360"/>
      </w:pPr>
      <w:rPr>
        <w:rFonts w:ascii="Wingdings" w:hAnsi="Wingdings" w:hint="default"/>
      </w:rPr>
    </w:lvl>
  </w:abstractNum>
  <w:abstractNum w:abstractNumId="7" w15:restartNumberingAfterBreak="0">
    <w:nsid w:val="5B5477E0"/>
    <w:multiLevelType w:val="hybridMultilevel"/>
    <w:tmpl w:val="9386FFA8"/>
    <w:lvl w:ilvl="0" w:tplc="875A0956">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08B6F75"/>
    <w:multiLevelType w:val="hybridMultilevel"/>
    <w:tmpl w:val="883853E2"/>
    <w:lvl w:ilvl="0" w:tplc="7CAEBAB8">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69D7327A"/>
    <w:multiLevelType w:val="hybridMultilevel"/>
    <w:tmpl w:val="4C304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A3664CF"/>
    <w:multiLevelType w:val="hybridMultilevel"/>
    <w:tmpl w:val="2E1C58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9FC1A5F"/>
    <w:multiLevelType w:val="hybridMultilevel"/>
    <w:tmpl w:val="B2D083E2"/>
    <w:lvl w:ilvl="0" w:tplc="0C090001">
      <w:start w:val="1"/>
      <w:numFmt w:val="bullet"/>
      <w:lvlText w:val=""/>
      <w:lvlJc w:val="left"/>
      <w:pPr>
        <w:ind w:left="2352" w:hanging="360"/>
      </w:pPr>
      <w:rPr>
        <w:rFonts w:ascii="Symbol" w:hAnsi="Symbol" w:hint="default"/>
      </w:rPr>
    </w:lvl>
    <w:lvl w:ilvl="1" w:tplc="0C090003" w:tentative="1">
      <w:start w:val="1"/>
      <w:numFmt w:val="bullet"/>
      <w:lvlText w:val="o"/>
      <w:lvlJc w:val="left"/>
      <w:pPr>
        <w:ind w:left="3072" w:hanging="360"/>
      </w:pPr>
      <w:rPr>
        <w:rFonts w:ascii="Courier New" w:hAnsi="Courier New" w:cs="Courier New" w:hint="default"/>
      </w:rPr>
    </w:lvl>
    <w:lvl w:ilvl="2" w:tplc="0C090005" w:tentative="1">
      <w:start w:val="1"/>
      <w:numFmt w:val="bullet"/>
      <w:lvlText w:val=""/>
      <w:lvlJc w:val="left"/>
      <w:pPr>
        <w:ind w:left="3792" w:hanging="360"/>
      </w:pPr>
      <w:rPr>
        <w:rFonts w:ascii="Wingdings" w:hAnsi="Wingdings" w:hint="default"/>
      </w:rPr>
    </w:lvl>
    <w:lvl w:ilvl="3" w:tplc="0C090001" w:tentative="1">
      <w:start w:val="1"/>
      <w:numFmt w:val="bullet"/>
      <w:lvlText w:val=""/>
      <w:lvlJc w:val="left"/>
      <w:pPr>
        <w:ind w:left="4512" w:hanging="360"/>
      </w:pPr>
      <w:rPr>
        <w:rFonts w:ascii="Symbol" w:hAnsi="Symbol" w:hint="default"/>
      </w:rPr>
    </w:lvl>
    <w:lvl w:ilvl="4" w:tplc="0C090003" w:tentative="1">
      <w:start w:val="1"/>
      <w:numFmt w:val="bullet"/>
      <w:lvlText w:val="o"/>
      <w:lvlJc w:val="left"/>
      <w:pPr>
        <w:ind w:left="5232" w:hanging="360"/>
      </w:pPr>
      <w:rPr>
        <w:rFonts w:ascii="Courier New" w:hAnsi="Courier New" w:cs="Courier New" w:hint="default"/>
      </w:rPr>
    </w:lvl>
    <w:lvl w:ilvl="5" w:tplc="0C090005" w:tentative="1">
      <w:start w:val="1"/>
      <w:numFmt w:val="bullet"/>
      <w:lvlText w:val=""/>
      <w:lvlJc w:val="left"/>
      <w:pPr>
        <w:ind w:left="5952" w:hanging="360"/>
      </w:pPr>
      <w:rPr>
        <w:rFonts w:ascii="Wingdings" w:hAnsi="Wingdings" w:hint="default"/>
      </w:rPr>
    </w:lvl>
    <w:lvl w:ilvl="6" w:tplc="0C090001" w:tentative="1">
      <w:start w:val="1"/>
      <w:numFmt w:val="bullet"/>
      <w:lvlText w:val=""/>
      <w:lvlJc w:val="left"/>
      <w:pPr>
        <w:ind w:left="6672" w:hanging="360"/>
      </w:pPr>
      <w:rPr>
        <w:rFonts w:ascii="Symbol" w:hAnsi="Symbol" w:hint="default"/>
      </w:rPr>
    </w:lvl>
    <w:lvl w:ilvl="7" w:tplc="0C090003" w:tentative="1">
      <w:start w:val="1"/>
      <w:numFmt w:val="bullet"/>
      <w:lvlText w:val="o"/>
      <w:lvlJc w:val="left"/>
      <w:pPr>
        <w:ind w:left="7392" w:hanging="360"/>
      </w:pPr>
      <w:rPr>
        <w:rFonts w:ascii="Courier New" w:hAnsi="Courier New" w:cs="Courier New" w:hint="default"/>
      </w:rPr>
    </w:lvl>
    <w:lvl w:ilvl="8" w:tplc="0C090005" w:tentative="1">
      <w:start w:val="1"/>
      <w:numFmt w:val="bullet"/>
      <w:lvlText w:val=""/>
      <w:lvlJc w:val="left"/>
      <w:pPr>
        <w:ind w:left="8112" w:hanging="360"/>
      </w:pPr>
      <w:rPr>
        <w:rFonts w:ascii="Wingdings" w:hAnsi="Wingdings" w:hint="default"/>
      </w:rPr>
    </w:lvl>
  </w:abstractNum>
  <w:abstractNum w:abstractNumId="12" w15:restartNumberingAfterBreak="0">
    <w:nsid w:val="7CE36EC0"/>
    <w:multiLevelType w:val="hybridMultilevel"/>
    <w:tmpl w:val="3170F9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5683034">
    <w:abstractNumId w:val="12"/>
  </w:num>
  <w:num w:numId="2" w16cid:durableId="576479790">
    <w:abstractNumId w:val="2"/>
  </w:num>
  <w:num w:numId="3" w16cid:durableId="259487743">
    <w:abstractNumId w:val="9"/>
  </w:num>
  <w:num w:numId="4" w16cid:durableId="1734431877">
    <w:abstractNumId w:val="10"/>
  </w:num>
  <w:num w:numId="5" w16cid:durableId="596404841">
    <w:abstractNumId w:val="11"/>
  </w:num>
  <w:num w:numId="6" w16cid:durableId="2057311111">
    <w:abstractNumId w:val="5"/>
  </w:num>
  <w:num w:numId="7" w16cid:durableId="1818253981">
    <w:abstractNumId w:val="8"/>
  </w:num>
  <w:num w:numId="8" w16cid:durableId="19748890">
    <w:abstractNumId w:val="4"/>
  </w:num>
  <w:num w:numId="9" w16cid:durableId="689185657">
    <w:abstractNumId w:val="1"/>
  </w:num>
  <w:num w:numId="10" w16cid:durableId="1900361502">
    <w:abstractNumId w:val="3"/>
  </w:num>
  <w:num w:numId="11" w16cid:durableId="1902402187">
    <w:abstractNumId w:val="7"/>
  </w:num>
  <w:num w:numId="12" w16cid:durableId="431164343">
    <w:abstractNumId w:val="6"/>
  </w:num>
  <w:num w:numId="13" w16cid:durableId="869995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31"/>
    <w:rsid w:val="0001047A"/>
    <w:rsid w:val="000173E3"/>
    <w:rsid w:val="000E2B34"/>
    <w:rsid w:val="00100B12"/>
    <w:rsid w:val="00113D2B"/>
    <w:rsid w:val="00152799"/>
    <w:rsid w:val="00153243"/>
    <w:rsid w:val="001A0A07"/>
    <w:rsid w:val="001A1753"/>
    <w:rsid w:val="001E3695"/>
    <w:rsid w:val="001F2D1F"/>
    <w:rsid w:val="00225978"/>
    <w:rsid w:val="00240D0D"/>
    <w:rsid w:val="0028324E"/>
    <w:rsid w:val="00285BAE"/>
    <w:rsid w:val="002A6FC3"/>
    <w:rsid w:val="002B0282"/>
    <w:rsid w:val="002B3908"/>
    <w:rsid w:val="002B4131"/>
    <w:rsid w:val="002D037E"/>
    <w:rsid w:val="002E752C"/>
    <w:rsid w:val="00303442"/>
    <w:rsid w:val="00347576"/>
    <w:rsid w:val="00360A65"/>
    <w:rsid w:val="003B451B"/>
    <w:rsid w:val="00415948"/>
    <w:rsid w:val="00465CAB"/>
    <w:rsid w:val="004A70BA"/>
    <w:rsid w:val="004D170C"/>
    <w:rsid w:val="004E4F72"/>
    <w:rsid w:val="00505262"/>
    <w:rsid w:val="00506FA9"/>
    <w:rsid w:val="00514F4A"/>
    <w:rsid w:val="00520B87"/>
    <w:rsid w:val="00534218"/>
    <w:rsid w:val="0055172D"/>
    <w:rsid w:val="00567CD8"/>
    <w:rsid w:val="005701D6"/>
    <w:rsid w:val="00585362"/>
    <w:rsid w:val="00592295"/>
    <w:rsid w:val="005B018F"/>
    <w:rsid w:val="005B0374"/>
    <w:rsid w:val="005D4432"/>
    <w:rsid w:val="00620BCE"/>
    <w:rsid w:val="006644D0"/>
    <w:rsid w:val="00666CC4"/>
    <w:rsid w:val="00671523"/>
    <w:rsid w:val="006854F8"/>
    <w:rsid w:val="006E0934"/>
    <w:rsid w:val="00727351"/>
    <w:rsid w:val="00753EFD"/>
    <w:rsid w:val="007A2BA0"/>
    <w:rsid w:val="007A63DC"/>
    <w:rsid w:val="007F5E8B"/>
    <w:rsid w:val="00842ABF"/>
    <w:rsid w:val="00892F8E"/>
    <w:rsid w:val="00893261"/>
    <w:rsid w:val="00897629"/>
    <w:rsid w:val="008B52E6"/>
    <w:rsid w:val="008B5756"/>
    <w:rsid w:val="008E5C73"/>
    <w:rsid w:val="0090183D"/>
    <w:rsid w:val="009202C8"/>
    <w:rsid w:val="009209AD"/>
    <w:rsid w:val="00967F79"/>
    <w:rsid w:val="00984001"/>
    <w:rsid w:val="009A6FF7"/>
    <w:rsid w:val="009B6EC8"/>
    <w:rsid w:val="00A62FAB"/>
    <w:rsid w:val="00A8130A"/>
    <w:rsid w:val="00A904DC"/>
    <w:rsid w:val="00AA7D9F"/>
    <w:rsid w:val="00AC3CDC"/>
    <w:rsid w:val="00AE002A"/>
    <w:rsid w:val="00AF0389"/>
    <w:rsid w:val="00B3572D"/>
    <w:rsid w:val="00B65C55"/>
    <w:rsid w:val="00BC7978"/>
    <w:rsid w:val="00BD6501"/>
    <w:rsid w:val="00C023C8"/>
    <w:rsid w:val="00C41A34"/>
    <w:rsid w:val="00C97620"/>
    <w:rsid w:val="00CA6F00"/>
    <w:rsid w:val="00D0016C"/>
    <w:rsid w:val="00D1370F"/>
    <w:rsid w:val="00D315E1"/>
    <w:rsid w:val="00D521FF"/>
    <w:rsid w:val="00D64986"/>
    <w:rsid w:val="00E47962"/>
    <w:rsid w:val="00E91269"/>
    <w:rsid w:val="00EB07D5"/>
    <w:rsid w:val="00EB459A"/>
    <w:rsid w:val="00ED784D"/>
    <w:rsid w:val="00F60E6A"/>
    <w:rsid w:val="00F867F9"/>
    <w:rsid w:val="00F97079"/>
    <w:rsid w:val="00FA6023"/>
    <w:rsid w:val="00FF1941"/>
    <w:rsid w:val="00FF4A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F64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BCE"/>
    <w:pPr>
      <w:spacing w:before="160" w:after="0"/>
    </w:pPr>
    <w:rPr>
      <w:rFonts w:ascii="Arial" w:hAnsi="Arial"/>
    </w:rPr>
  </w:style>
  <w:style w:type="paragraph" w:styleId="Heading1">
    <w:name w:val="heading 1"/>
    <w:basedOn w:val="Normal"/>
    <w:next w:val="Normal"/>
    <w:link w:val="Heading1Char"/>
    <w:uiPriority w:val="9"/>
    <w:qFormat/>
    <w:rsid w:val="00D521FF"/>
    <w:pPr>
      <w:keepNext/>
      <w:keepLines/>
      <w:spacing w:after="240"/>
      <w:outlineLvl w:val="0"/>
    </w:pPr>
    <w:rPr>
      <w:rFonts w:eastAsiaTheme="majorEastAsia" w:cs="Times New Roman (Headings CS)"/>
      <w:b/>
      <w:sz w:val="40"/>
      <w:szCs w:val="36"/>
    </w:rPr>
  </w:style>
  <w:style w:type="paragraph" w:styleId="Heading2">
    <w:name w:val="heading 2"/>
    <w:basedOn w:val="Normal"/>
    <w:next w:val="Normal"/>
    <w:link w:val="Heading2Char"/>
    <w:uiPriority w:val="9"/>
    <w:unhideWhenUsed/>
    <w:qFormat/>
    <w:rsid w:val="00D521FF"/>
    <w:pPr>
      <w:keepNext/>
      <w:keepLines/>
      <w:spacing w:before="240" w:after="240"/>
      <w:outlineLvl w:val="1"/>
    </w:pPr>
    <w:rPr>
      <w:rFonts w:eastAsiaTheme="majorEastAsia" w:cstheme="majorBidi"/>
      <w:b/>
      <w:color w:val="133B61"/>
      <w:sz w:val="36"/>
      <w:szCs w:val="32"/>
    </w:rPr>
  </w:style>
  <w:style w:type="paragraph" w:styleId="Heading4">
    <w:name w:val="heading 4"/>
    <w:basedOn w:val="Normal"/>
    <w:next w:val="Normal"/>
    <w:link w:val="Heading4Char"/>
    <w:uiPriority w:val="9"/>
    <w:unhideWhenUsed/>
    <w:qFormat/>
    <w:rsid w:val="00D521FF"/>
    <w:pPr>
      <w:spacing w:before="120" w:after="240"/>
      <w:jc w:val="both"/>
      <w:outlineLvl w:val="3"/>
    </w:pPr>
    <w:rPr>
      <w:rFonts w:eastAsiaTheme="minorEastAsia" w:cs="Arial"/>
      <w:b/>
      <w:bCs/>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List Paragraph11,Recommendation,Bullet point,Bullets,NAST Quote,L,CV text,Table text,F5 List Paragraph,Dot pt,List Paragraph111,Medium Grid 1 - Accent 21,Numbered Paragraph,List Paragraph2,NFP GP Bulleted List,列"/>
    <w:basedOn w:val="Normal"/>
    <w:link w:val="ListParagraphChar"/>
    <w:uiPriority w:val="34"/>
    <w:qFormat/>
    <w:rsid w:val="00225978"/>
    <w:pPr>
      <w:ind w:left="720"/>
      <w:contextualSpacing/>
    </w:pPr>
  </w:style>
  <w:style w:type="character" w:customStyle="1" w:styleId="ListParagraphChar">
    <w:name w:val="List Paragraph Char"/>
    <w:aliases w:val="Bullet Char,List Paragraph1 Char,List Paragraph11 Char,Recommendation Char,Bullet point Char,Bullets Char,NAST Quote Char,L Char,CV text Char,Table text Char,F5 List Paragraph Char,Dot pt Char,List Paragraph111 Char,列 Char"/>
    <w:link w:val="ListParagraph"/>
    <w:uiPriority w:val="34"/>
    <w:locked/>
    <w:rsid w:val="00893261"/>
  </w:style>
  <w:style w:type="paragraph" w:styleId="FootnoteText">
    <w:name w:val="footnote text"/>
    <w:basedOn w:val="Normal"/>
    <w:link w:val="FootnoteTextChar"/>
    <w:uiPriority w:val="99"/>
    <w:semiHidden/>
    <w:unhideWhenUsed/>
    <w:rsid w:val="002D037E"/>
    <w:pPr>
      <w:spacing w:before="12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2D037E"/>
    <w:rPr>
      <w:rFonts w:eastAsiaTheme="minorEastAsia"/>
      <w:sz w:val="20"/>
      <w:szCs w:val="20"/>
    </w:rPr>
  </w:style>
  <w:style w:type="character" w:styleId="FootnoteReference">
    <w:name w:val="footnote reference"/>
    <w:basedOn w:val="DefaultParagraphFont"/>
    <w:uiPriority w:val="99"/>
    <w:unhideWhenUsed/>
    <w:rsid w:val="002D037E"/>
    <w:rPr>
      <w:vertAlign w:val="superscript"/>
    </w:rPr>
  </w:style>
  <w:style w:type="paragraph" w:styleId="Revision">
    <w:name w:val="Revision"/>
    <w:hidden/>
    <w:uiPriority w:val="99"/>
    <w:semiHidden/>
    <w:rsid w:val="00BD6501"/>
    <w:pPr>
      <w:spacing w:after="0" w:line="240" w:lineRule="auto"/>
    </w:pPr>
  </w:style>
  <w:style w:type="character" w:styleId="CommentReference">
    <w:name w:val="annotation reference"/>
    <w:basedOn w:val="DefaultParagraphFont"/>
    <w:uiPriority w:val="99"/>
    <w:semiHidden/>
    <w:unhideWhenUsed/>
    <w:rsid w:val="00BD6501"/>
    <w:rPr>
      <w:sz w:val="16"/>
      <w:szCs w:val="16"/>
    </w:rPr>
  </w:style>
  <w:style w:type="paragraph" w:styleId="CommentText">
    <w:name w:val="annotation text"/>
    <w:basedOn w:val="Normal"/>
    <w:link w:val="CommentTextChar"/>
    <w:uiPriority w:val="99"/>
    <w:semiHidden/>
    <w:unhideWhenUsed/>
    <w:rsid w:val="00BD6501"/>
    <w:pPr>
      <w:spacing w:line="240" w:lineRule="auto"/>
    </w:pPr>
    <w:rPr>
      <w:sz w:val="20"/>
      <w:szCs w:val="20"/>
    </w:rPr>
  </w:style>
  <w:style w:type="character" w:customStyle="1" w:styleId="CommentTextChar">
    <w:name w:val="Comment Text Char"/>
    <w:basedOn w:val="DefaultParagraphFont"/>
    <w:link w:val="CommentText"/>
    <w:uiPriority w:val="99"/>
    <w:semiHidden/>
    <w:rsid w:val="00BD6501"/>
    <w:rPr>
      <w:sz w:val="20"/>
      <w:szCs w:val="20"/>
    </w:rPr>
  </w:style>
  <w:style w:type="paragraph" w:styleId="CommentSubject">
    <w:name w:val="annotation subject"/>
    <w:basedOn w:val="CommentText"/>
    <w:next w:val="CommentText"/>
    <w:link w:val="CommentSubjectChar"/>
    <w:uiPriority w:val="99"/>
    <w:semiHidden/>
    <w:unhideWhenUsed/>
    <w:rsid w:val="00BD6501"/>
    <w:rPr>
      <w:b/>
      <w:bCs/>
    </w:rPr>
  </w:style>
  <w:style w:type="character" w:customStyle="1" w:styleId="CommentSubjectChar">
    <w:name w:val="Comment Subject Char"/>
    <w:basedOn w:val="CommentTextChar"/>
    <w:link w:val="CommentSubject"/>
    <w:uiPriority w:val="99"/>
    <w:semiHidden/>
    <w:rsid w:val="00BD6501"/>
    <w:rPr>
      <w:b/>
      <w:bCs/>
      <w:sz w:val="20"/>
      <w:szCs w:val="20"/>
    </w:rPr>
  </w:style>
  <w:style w:type="paragraph" w:styleId="Header">
    <w:name w:val="header"/>
    <w:basedOn w:val="Normal"/>
    <w:link w:val="HeaderChar"/>
    <w:uiPriority w:val="99"/>
    <w:unhideWhenUsed/>
    <w:rsid w:val="00A62FAB"/>
    <w:pPr>
      <w:tabs>
        <w:tab w:val="center" w:pos="4513"/>
        <w:tab w:val="right" w:pos="9026"/>
      </w:tabs>
      <w:spacing w:line="240" w:lineRule="auto"/>
    </w:pPr>
  </w:style>
  <w:style w:type="character" w:customStyle="1" w:styleId="HeaderChar">
    <w:name w:val="Header Char"/>
    <w:basedOn w:val="DefaultParagraphFont"/>
    <w:link w:val="Header"/>
    <w:uiPriority w:val="99"/>
    <w:rsid w:val="00A62FAB"/>
  </w:style>
  <w:style w:type="paragraph" w:styleId="Footer">
    <w:name w:val="footer"/>
    <w:basedOn w:val="Normal"/>
    <w:link w:val="FooterChar"/>
    <w:uiPriority w:val="99"/>
    <w:unhideWhenUsed/>
    <w:rsid w:val="00A62FAB"/>
    <w:pPr>
      <w:tabs>
        <w:tab w:val="center" w:pos="4513"/>
        <w:tab w:val="right" w:pos="9026"/>
      </w:tabs>
      <w:spacing w:line="240" w:lineRule="auto"/>
    </w:pPr>
  </w:style>
  <w:style w:type="character" w:customStyle="1" w:styleId="FooterChar">
    <w:name w:val="Footer Char"/>
    <w:basedOn w:val="DefaultParagraphFont"/>
    <w:link w:val="Footer"/>
    <w:uiPriority w:val="99"/>
    <w:rsid w:val="00A62FAB"/>
  </w:style>
  <w:style w:type="character" w:customStyle="1" w:styleId="Heading1Char">
    <w:name w:val="Heading 1 Char"/>
    <w:basedOn w:val="DefaultParagraphFont"/>
    <w:link w:val="Heading1"/>
    <w:uiPriority w:val="9"/>
    <w:rsid w:val="00D521FF"/>
    <w:rPr>
      <w:rFonts w:ascii="Arial" w:eastAsiaTheme="majorEastAsia" w:hAnsi="Arial" w:cs="Times New Roman (Headings CS)"/>
      <w:b/>
      <w:sz w:val="40"/>
      <w:szCs w:val="36"/>
    </w:rPr>
  </w:style>
  <w:style w:type="character" w:customStyle="1" w:styleId="Heading2Char">
    <w:name w:val="Heading 2 Char"/>
    <w:basedOn w:val="DefaultParagraphFont"/>
    <w:link w:val="Heading2"/>
    <w:uiPriority w:val="9"/>
    <w:rsid w:val="00D521FF"/>
    <w:rPr>
      <w:rFonts w:ascii="Arial" w:eastAsiaTheme="majorEastAsia" w:hAnsi="Arial" w:cstheme="majorBidi"/>
      <w:b/>
      <w:color w:val="133B61"/>
      <w:sz w:val="36"/>
      <w:szCs w:val="32"/>
    </w:rPr>
  </w:style>
  <w:style w:type="character" w:customStyle="1" w:styleId="Heading4Char">
    <w:name w:val="Heading 4 Char"/>
    <w:basedOn w:val="DefaultParagraphFont"/>
    <w:link w:val="Heading4"/>
    <w:uiPriority w:val="9"/>
    <w:rsid w:val="00D521FF"/>
    <w:rPr>
      <w:rFonts w:ascii="Arial" w:eastAsiaTheme="minorEastAsia" w:hAnsi="Arial" w:cs="Arial"/>
      <w:b/>
      <w:bCs/>
      <w:noProof/>
      <w:sz w:val="28"/>
      <w:szCs w:val="28"/>
    </w:rPr>
  </w:style>
  <w:style w:type="paragraph" w:styleId="ListBullet">
    <w:name w:val="List Bullet"/>
    <w:qFormat/>
    <w:rsid w:val="00D521FF"/>
    <w:pPr>
      <w:numPr>
        <w:numId w:val="12"/>
      </w:numPr>
      <w:tabs>
        <w:tab w:val="left" w:pos="426"/>
      </w:tabs>
      <w:spacing w:before="60" w:after="60" w:line="276" w:lineRule="auto"/>
      <w:ind w:left="363"/>
    </w:pPr>
    <w:rPr>
      <w:rFonts w:ascii="Arial" w:eastAsia="Times New Roman" w:hAnsi="Arial" w:cs="Times New Roman"/>
      <w:snapToGrid w:val="0"/>
      <w:szCs w:val="24"/>
      <w:lang w:eastAsia="en-AU"/>
    </w:rPr>
  </w:style>
  <w:style w:type="paragraph" w:styleId="ListBullet2">
    <w:name w:val="List Bullet 2"/>
    <w:basedOn w:val="Normal"/>
    <w:uiPriority w:val="99"/>
    <w:semiHidden/>
    <w:unhideWhenUsed/>
    <w:rsid w:val="0028324E"/>
    <w:pPr>
      <w:numPr>
        <w:numId w:val="1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0.svg"/><Relationship Id="rId4" Type="http://schemas.openxmlformats.org/officeDocument/2006/relationships/webSettings" Target="webSettings.xml"/><Relationship Id="rId9" Type="http://schemas.openxmlformats.org/officeDocument/2006/relationships/image" Target="media/image10.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852</Words>
  <Characters>4859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for child safe standards and a reportable conduct scheme</dc:title>
  <dc:subject/>
  <dc:creator/>
  <cp:keywords>css, rcs, consultation regulatory impact statement</cp:keywords>
  <dc:description/>
  <cp:lastModifiedBy/>
  <cp:revision>1</cp:revision>
  <dcterms:created xsi:type="dcterms:W3CDTF">2023-08-04T07:06:00Z</dcterms:created>
  <dcterms:modified xsi:type="dcterms:W3CDTF">2023-08-04T07:08:00Z</dcterms:modified>
</cp:coreProperties>
</file>