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FF07B" w14:textId="63055699" w:rsidR="00AD1E56" w:rsidRDefault="0048752F" w:rsidP="00AD1E56">
      <w:pPr>
        <w:pStyle w:val="Title"/>
        <w:rPr>
          <w:highlight w:val="white"/>
        </w:rPr>
      </w:pPr>
      <w:r>
        <w:rPr>
          <w:noProof/>
        </w:rPr>
        <w:drawing>
          <wp:anchor distT="0" distB="0" distL="114300" distR="114300" simplePos="0" relativeHeight="251658246" behindDoc="1" locked="0" layoutInCell="1" allowOverlap="1" wp14:anchorId="5ED80CEA" wp14:editId="690E8593">
            <wp:simplePos x="0" y="0"/>
            <wp:positionH relativeFrom="page">
              <wp:align>center</wp:align>
            </wp:positionH>
            <wp:positionV relativeFrom="page">
              <wp:align>top</wp:align>
            </wp:positionV>
            <wp:extent cx="7574038" cy="10713598"/>
            <wp:effectExtent l="0" t="0" r="8255" b="0"/>
            <wp:wrapNone/>
            <wp:docPr id="4850216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21624"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4038" cy="10713598"/>
                    </a:xfrm>
                    <a:prstGeom prst="rect">
                      <a:avLst/>
                    </a:prstGeom>
                  </pic:spPr>
                </pic:pic>
              </a:graphicData>
            </a:graphic>
            <wp14:sizeRelH relativeFrom="margin">
              <wp14:pctWidth>0</wp14:pctWidth>
            </wp14:sizeRelH>
            <wp14:sizeRelV relativeFrom="margin">
              <wp14:pctHeight>0</wp14:pctHeight>
            </wp14:sizeRelV>
          </wp:anchor>
        </w:drawing>
      </w:r>
    </w:p>
    <w:p w14:paraId="69E8082B" w14:textId="77777777" w:rsidR="00EA71AD" w:rsidRPr="00AD1E56" w:rsidRDefault="00AD1E56" w:rsidP="00AD1E56">
      <w:pPr>
        <w:pStyle w:val="BodyText"/>
        <w:rPr>
          <w:rFonts w:ascii="Times New Roman"/>
        </w:rPr>
      </w:pPr>
      <w:r>
        <w:rPr>
          <w:highlight w:val="white"/>
        </w:rPr>
        <w:br w:type="page"/>
      </w:r>
    </w:p>
    <w:p w14:paraId="586AD32A" w14:textId="3B01A82C" w:rsidR="0036151E" w:rsidRDefault="0036151E" w:rsidP="0036151E">
      <w:pPr>
        <w:pStyle w:val="DTISHeading2"/>
      </w:pPr>
      <w:r>
        <w:lastRenderedPageBreak/>
        <w:t>Table of contents</w:t>
      </w:r>
    </w:p>
    <w:p w14:paraId="38A25245" w14:textId="4503D558" w:rsidR="00C2023B" w:rsidRPr="004B1F4F" w:rsidRDefault="004B1F4F" w:rsidP="00C2023B">
      <w:pPr>
        <w:pStyle w:val="DTISHeading3"/>
        <w:tabs>
          <w:tab w:val="left" w:pos="5670"/>
        </w:tabs>
        <w:rPr>
          <w:b/>
          <w:bCs/>
          <w:color w:val="005EB8"/>
          <w:lang w:val="en-US"/>
        </w:rPr>
      </w:pPr>
      <w:r w:rsidRPr="004B1F4F">
        <w:rPr>
          <w:b/>
          <w:bCs/>
          <w:color w:val="005EB8"/>
          <w:lang w:val="en-US"/>
        </w:rPr>
        <w:t>Disaster resilience working group charter</w:t>
      </w:r>
      <w:r w:rsidR="00C2023B" w:rsidRPr="00941521">
        <w:rPr>
          <w:b/>
          <w:bCs/>
          <w:color w:val="005EB8"/>
        </w:rPr>
        <w:tab/>
        <w:t>3</w:t>
      </w:r>
    </w:p>
    <w:p w14:paraId="463B0219" w14:textId="3FCEA0F5" w:rsidR="00C2023B" w:rsidRPr="00FA567F" w:rsidRDefault="00FA567F" w:rsidP="00C2023B">
      <w:pPr>
        <w:pStyle w:val="DTISHeading3"/>
        <w:tabs>
          <w:tab w:val="left" w:pos="5670"/>
        </w:tabs>
        <w:rPr>
          <w:b/>
          <w:bCs/>
          <w:color w:val="005EB8"/>
          <w:lang w:val="en-US"/>
        </w:rPr>
      </w:pPr>
      <w:r w:rsidRPr="00FA567F">
        <w:rPr>
          <w:b/>
          <w:bCs/>
          <w:color w:val="005EB8"/>
          <w:lang w:val="en-US"/>
        </w:rPr>
        <w:t>Disaster resilience working group roles</w:t>
      </w:r>
      <w:r w:rsidR="00C2023B" w:rsidRPr="00941521">
        <w:rPr>
          <w:b/>
          <w:bCs/>
          <w:color w:val="005EB8"/>
        </w:rPr>
        <w:tab/>
        <w:t>4</w:t>
      </w:r>
    </w:p>
    <w:p w14:paraId="60CC5B89" w14:textId="7AE209F2" w:rsidR="00C2023B" w:rsidRPr="00FA567F" w:rsidRDefault="00FA567F" w:rsidP="00C2023B">
      <w:pPr>
        <w:pStyle w:val="DTISHeading3"/>
        <w:tabs>
          <w:tab w:val="left" w:pos="5670"/>
        </w:tabs>
        <w:rPr>
          <w:b/>
          <w:bCs/>
          <w:color w:val="005EB8"/>
          <w:lang w:val="en-US"/>
        </w:rPr>
      </w:pPr>
      <w:r w:rsidRPr="00FA567F">
        <w:rPr>
          <w:b/>
          <w:bCs/>
          <w:color w:val="005EB8"/>
          <w:lang w:val="en-US"/>
        </w:rPr>
        <w:t>Working group chair</w:t>
      </w:r>
      <w:r w:rsidR="00C2023B" w:rsidRPr="00941521">
        <w:rPr>
          <w:b/>
          <w:bCs/>
          <w:color w:val="005EB8"/>
        </w:rPr>
        <w:tab/>
        <w:t>5</w:t>
      </w:r>
    </w:p>
    <w:p w14:paraId="1AE08A89" w14:textId="3A70B6D8" w:rsidR="00C2023B" w:rsidRPr="00FA567F" w:rsidRDefault="00FA567F" w:rsidP="00C2023B">
      <w:pPr>
        <w:pStyle w:val="DTISHeading3"/>
        <w:tabs>
          <w:tab w:val="left" w:pos="5670"/>
        </w:tabs>
        <w:rPr>
          <w:b/>
          <w:bCs/>
          <w:color w:val="005EB8"/>
          <w:lang w:val="en-US"/>
        </w:rPr>
      </w:pPr>
      <w:r w:rsidRPr="00FA567F">
        <w:rPr>
          <w:b/>
          <w:bCs/>
          <w:color w:val="005EB8"/>
          <w:lang w:val="en-US"/>
        </w:rPr>
        <w:t>Communications lead</w:t>
      </w:r>
      <w:r w:rsidR="00C2023B" w:rsidRPr="00941521">
        <w:rPr>
          <w:b/>
          <w:bCs/>
          <w:color w:val="005EB8"/>
        </w:rPr>
        <w:tab/>
        <w:t>6</w:t>
      </w:r>
    </w:p>
    <w:p w14:paraId="332F7599" w14:textId="6C88F56B" w:rsidR="00C2023B" w:rsidRDefault="00FA567F" w:rsidP="00C2023B">
      <w:pPr>
        <w:pStyle w:val="DTISHeading3"/>
        <w:tabs>
          <w:tab w:val="left" w:pos="5670"/>
        </w:tabs>
        <w:rPr>
          <w:b/>
          <w:bCs/>
          <w:color w:val="005EB8"/>
        </w:rPr>
      </w:pPr>
      <w:r w:rsidRPr="00FA567F">
        <w:rPr>
          <w:b/>
          <w:bCs/>
          <w:color w:val="005EB8"/>
          <w:lang w:val="en-US"/>
        </w:rPr>
        <w:t>Evacuations lead</w:t>
      </w:r>
      <w:r w:rsidR="00C2023B" w:rsidRPr="00941521">
        <w:rPr>
          <w:b/>
          <w:bCs/>
          <w:color w:val="005EB8"/>
        </w:rPr>
        <w:tab/>
        <w:t>7</w:t>
      </w:r>
    </w:p>
    <w:p w14:paraId="51683D5E" w14:textId="254109C3" w:rsidR="000C4D53" w:rsidRPr="00FA567F" w:rsidRDefault="000C4D53" w:rsidP="00C2023B">
      <w:pPr>
        <w:pStyle w:val="DTISHeading3"/>
        <w:tabs>
          <w:tab w:val="left" w:pos="5670"/>
        </w:tabs>
        <w:rPr>
          <w:b/>
          <w:bCs/>
          <w:color w:val="005EB8"/>
          <w:lang w:val="en-US"/>
        </w:rPr>
      </w:pPr>
      <w:r>
        <w:rPr>
          <w:b/>
          <w:bCs/>
          <w:color w:val="005EB8"/>
        </w:rPr>
        <w:t>Volunteers lead</w:t>
      </w:r>
      <w:r>
        <w:rPr>
          <w:b/>
          <w:bCs/>
          <w:color w:val="005EB8"/>
        </w:rPr>
        <w:tab/>
        <w:t>8</w:t>
      </w:r>
    </w:p>
    <w:p w14:paraId="3EBF4187" w14:textId="30833A65" w:rsidR="00C2023B" w:rsidRPr="00941521" w:rsidRDefault="000C4D53" w:rsidP="00C2023B">
      <w:pPr>
        <w:pStyle w:val="DTISHeading3"/>
        <w:tabs>
          <w:tab w:val="left" w:pos="5670"/>
        </w:tabs>
        <w:rPr>
          <w:b/>
          <w:bCs/>
          <w:color w:val="005EB8"/>
          <w:lang w:val="en-US"/>
        </w:rPr>
      </w:pPr>
      <w:r w:rsidRPr="000C4D53">
        <w:rPr>
          <w:b/>
          <w:bCs/>
          <w:color w:val="005EB8"/>
          <w:lang w:val="en-US"/>
        </w:rPr>
        <w:t>Recovery lead</w:t>
      </w:r>
      <w:r w:rsidR="00C2023B" w:rsidRPr="00941521">
        <w:rPr>
          <w:b/>
          <w:bCs/>
          <w:color w:val="005EB8"/>
          <w:lang w:val="en-US"/>
        </w:rPr>
        <w:tab/>
      </w:r>
      <w:r>
        <w:rPr>
          <w:b/>
          <w:bCs/>
          <w:color w:val="005EB8"/>
          <w:lang w:val="en-US"/>
        </w:rPr>
        <w:t>9</w:t>
      </w:r>
    </w:p>
    <w:p w14:paraId="4A41B4CE" w14:textId="77777777" w:rsidR="00C2023B" w:rsidRPr="00456081" w:rsidRDefault="00C2023B" w:rsidP="00C2023B">
      <w:pPr>
        <w:spacing w:before="2000"/>
        <w:rPr>
          <w:highlight w:val="white"/>
          <w:lang w:val="en-US"/>
        </w:rPr>
      </w:pPr>
      <w:r w:rsidRPr="00456081">
        <w:rPr>
          <w:highlight w:val="white"/>
          <w:lang w:val="en-US"/>
        </w:rPr>
        <w:t>The information presented in this guide:</w:t>
      </w:r>
    </w:p>
    <w:p w14:paraId="55C217BB" w14:textId="77777777" w:rsidR="00C2023B" w:rsidRPr="00456081" w:rsidRDefault="00C2023B" w:rsidP="00C2023B">
      <w:pPr>
        <w:pStyle w:val="Bullets"/>
        <w:ind w:left="357"/>
        <w:rPr>
          <w:highlight w:val="white"/>
          <w:lang w:val="en-US"/>
        </w:rPr>
      </w:pPr>
      <w:r w:rsidRPr="00456081">
        <w:rPr>
          <w:highlight w:val="white"/>
          <w:lang w:val="en-US"/>
        </w:rPr>
        <w:t xml:space="preserve">is general in nature and does not consider your </w:t>
      </w:r>
      <w:proofErr w:type="spellStart"/>
      <w:r w:rsidRPr="00456081">
        <w:rPr>
          <w:highlight w:val="white"/>
          <w:lang w:val="en-US"/>
        </w:rPr>
        <w:t>organisation’s</w:t>
      </w:r>
      <w:proofErr w:type="spellEnd"/>
      <w:r w:rsidRPr="00456081">
        <w:rPr>
          <w:highlight w:val="white"/>
          <w:lang w:val="en-US"/>
        </w:rPr>
        <w:t xml:space="preserve"> specific </w:t>
      </w:r>
      <w:proofErr w:type="gramStart"/>
      <w:r w:rsidRPr="00456081">
        <w:rPr>
          <w:highlight w:val="white"/>
          <w:lang w:val="en-US"/>
        </w:rPr>
        <w:t>situation;</w:t>
      </w:r>
      <w:proofErr w:type="gramEnd"/>
    </w:p>
    <w:p w14:paraId="1215330F" w14:textId="77777777" w:rsidR="00C2023B" w:rsidRPr="00456081" w:rsidRDefault="00C2023B" w:rsidP="00C2023B">
      <w:pPr>
        <w:pStyle w:val="Bullets"/>
        <w:ind w:left="357"/>
        <w:rPr>
          <w:highlight w:val="white"/>
          <w:lang w:val="en-US"/>
        </w:rPr>
      </w:pPr>
      <w:r w:rsidRPr="00456081">
        <w:rPr>
          <w:highlight w:val="white"/>
          <w:lang w:val="en-US"/>
        </w:rPr>
        <w:t>is correct at time of publishing; and</w:t>
      </w:r>
    </w:p>
    <w:p w14:paraId="52547CEC" w14:textId="77777777" w:rsidR="00C2023B" w:rsidRPr="004700DA" w:rsidRDefault="00C2023B" w:rsidP="00C2023B">
      <w:pPr>
        <w:pStyle w:val="Bullets"/>
        <w:ind w:left="357"/>
      </w:pPr>
      <w:r w:rsidRPr="00456081">
        <w:rPr>
          <w:highlight w:val="white"/>
          <w:lang w:val="en-US"/>
        </w:rPr>
        <w:t>should not be considered as legal advice.</w:t>
      </w:r>
      <w:r>
        <w:rPr>
          <w:highlight w:val="white"/>
        </w:rPr>
        <w:br w:type="page"/>
      </w:r>
    </w:p>
    <w:p w14:paraId="182236B8" w14:textId="0321BC85" w:rsidR="00813AF5" w:rsidRPr="004852AC" w:rsidRDefault="00813AF5" w:rsidP="004852AC">
      <w:pPr>
        <w:pStyle w:val="DTISHeading2"/>
      </w:pPr>
      <w:r w:rsidRPr="004852AC">
        <w:lastRenderedPageBreak/>
        <w:t>Disaster resilience working group charter</w:t>
      </w:r>
    </w:p>
    <w:p w14:paraId="5C5C46FE" w14:textId="77777777" w:rsidR="007D4AF9" w:rsidRDefault="007D4AF9" w:rsidP="00505D00">
      <w:pPr>
        <w:pBdr>
          <w:top w:val="nil"/>
          <w:left w:val="nil"/>
          <w:bottom w:val="nil"/>
          <w:right w:val="nil"/>
          <w:between w:val="nil"/>
        </w:pBdr>
        <w:spacing w:before="240" w:after="120" w:line="240" w:lineRule="auto"/>
        <w:rPr>
          <w:rFonts w:eastAsia="Calibri" w:cs="Arial"/>
          <w:b/>
          <w:bCs/>
          <w:color w:val="B80B4D"/>
          <w:szCs w:val="20"/>
        </w:rPr>
        <w:sectPr w:rsidR="007D4AF9" w:rsidSect="00A83BD6">
          <w:headerReference w:type="default" r:id="rId13"/>
          <w:footerReference w:type="even" r:id="rId14"/>
          <w:footerReference w:type="default" r:id="rId15"/>
          <w:footerReference w:type="first" r:id="rId16"/>
          <w:pgSz w:w="11906" w:h="16838"/>
          <w:pgMar w:top="408" w:right="1367" w:bottom="675" w:left="1474" w:header="408" w:footer="45" w:gutter="0"/>
          <w:pgNumType w:start="1"/>
          <w:cols w:space="720"/>
          <w:titlePg/>
          <w:docGrid w:linePitch="299"/>
        </w:sectPr>
      </w:pPr>
    </w:p>
    <w:p w14:paraId="0C33DE13" w14:textId="6F8581F5" w:rsidR="00813AF5" w:rsidRPr="0095520F" w:rsidRDefault="007D4AF9" w:rsidP="00214B3D">
      <w:pPr>
        <w:pStyle w:val="Subhead"/>
      </w:pPr>
      <w:r w:rsidRPr="0095520F">
        <w:t>Purpose</w:t>
      </w:r>
    </w:p>
    <w:p w14:paraId="030F9C0B" w14:textId="5B9B32A5" w:rsidR="007D4AF9" w:rsidRPr="007D4AF9" w:rsidRDefault="007D4AF9" w:rsidP="007D4AF9">
      <w:pPr>
        <w:rPr>
          <w:rFonts w:cs="Arial"/>
          <w:color w:val="1E1E1E" w:themeColor="text1" w:themeShade="80"/>
          <w:szCs w:val="20"/>
        </w:rPr>
      </w:pPr>
      <w:r w:rsidRPr="007D4AF9">
        <w:rPr>
          <w:rFonts w:cs="Arial"/>
          <w:color w:val="1E1E1E" w:themeColor="text1" w:themeShade="80"/>
          <w:szCs w:val="20"/>
        </w:rPr>
        <w:t xml:space="preserve">The Disaster Resilience Working Group supports our </w:t>
      </w:r>
      <w:r w:rsidR="005015C3">
        <w:rPr>
          <w:rFonts w:cs="Arial"/>
          <w:color w:val="1E1E1E" w:themeColor="text1" w:themeShade="80"/>
          <w:szCs w:val="20"/>
        </w:rPr>
        <w:t>organisation</w:t>
      </w:r>
      <w:r w:rsidRPr="007D4AF9">
        <w:rPr>
          <w:rFonts w:cs="Arial"/>
          <w:color w:val="1E1E1E" w:themeColor="text1" w:themeShade="80"/>
          <w:szCs w:val="20"/>
        </w:rPr>
        <w:t xml:space="preserve"> to effectively prevent, prepare for, respond to and recover from disasters.</w:t>
      </w:r>
    </w:p>
    <w:p w14:paraId="08E21270" w14:textId="77777777" w:rsidR="007D4AF9" w:rsidRPr="007D4AF9" w:rsidRDefault="007D4AF9" w:rsidP="007D4AF9">
      <w:pPr>
        <w:rPr>
          <w:rFonts w:cs="Arial"/>
          <w:color w:val="1E1E1E" w:themeColor="text1" w:themeShade="80"/>
          <w:szCs w:val="20"/>
        </w:rPr>
      </w:pPr>
    </w:p>
    <w:p w14:paraId="63EA0E42" w14:textId="77777777"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The duties and responsibilities of the working group are to:</w:t>
      </w:r>
    </w:p>
    <w:p w14:paraId="2531D3F5" w14:textId="77777777" w:rsidR="007D4AF9" w:rsidRPr="007D4AF9" w:rsidRDefault="007D4AF9" w:rsidP="00E0532F">
      <w:pPr>
        <w:pStyle w:val="Bullet"/>
      </w:pPr>
      <w:r w:rsidRPr="007D4AF9">
        <w:t>Implement our disaster resilience action plan</w:t>
      </w:r>
    </w:p>
    <w:p w14:paraId="039D2E55" w14:textId="77777777" w:rsidR="007D4AF9" w:rsidRPr="007D4AF9" w:rsidRDefault="007D4AF9" w:rsidP="00E0532F">
      <w:pPr>
        <w:pStyle w:val="Bullet"/>
      </w:pPr>
      <w:r w:rsidRPr="007D4AF9">
        <w:t>Keep the disaster resilience action plan updated and review it at least annually</w:t>
      </w:r>
    </w:p>
    <w:p w14:paraId="40071B91" w14:textId="77777777" w:rsidR="007D4AF9" w:rsidRPr="007D4AF9" w:rsidRDefault="007D4AF9" w:rsidP="00E0532F">
      <w:pPr>
        <w:pStyle w:val="Bullet"/>
      </w:pPr>
      <w:r w:rsidRPr="007D4AF9">
        <w:t>Coordinate with relevant organisations and stakeholders to support immediate and ongoing recovery efforts in the event of a disaster</w:t>
      </w:r>
    </w:p>
    <w:p w14:paraId="6BB9555A" w14:textId="77777777" w:rsidR="007D4AF9" w:rsidRPr="007D4AF9" w:rsidRDefault="007D4AF9" w:rsidP="00E0532F">
      <w:pPr>
        <w:pStyle w:val="Bullet"/>
      </w:pPr>
      <w:r w:rsidRPr="007D4AF9">
        <w:t>Conduct debriefs and evaluations to identify areas for improvement in recovery planning and implementation</w:t>
      </w:r>
    </w:p>
    <w:p w14:paraId="0C32044F" w14:textId="38847AA3" w:rsidR="007D4AF9" w:rsidRDefault="007D4AF9" w:rsidP="00E0532F">
      <w:pPr>
        <w:pStyle w:val="Bullet"/>
      </w:pPr>
      <w:r w:rsidRPr="007D4AF9">
        <w:t>Provide regular updates on the disaster situation and recovery efforts</w:t>
      </w:r>
      <w:bookmarkStart w:id="0" w:name="_heading=h.tyjcwt" w:colFirst="0" w:colLast="0"/>
      <w:bookmarkEnd w:id="0"/>
    </w:p>
    <w:p w14:paraId="325BF641" w14:textId="3A2AF272" w:rsidR="007D4AF9" w:rsidRPr="007D4AF9" w:rsidRDefault="007D4AF9" w:rsidP="00214B3D">
      <w:pPr>
        <w:pStyle w:val="Subhead"/>
      </w:pPr>
      <w:r w:rsidRPr="007D4AF9">
        <w:t>Authority</w:t>
      </w:r>
    </w:p>
    <w:p w14:paraId="0D02F6BB" w14:textId="6BF2CC04"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 xml:space="preserve">The </w:t>
      </w:r>
      <w:r w:rsidR="005015C3">
        <w:rPr>
          <w:rFonts w:cs="Arial"/>
          <w:color w:val="1E1E1E" w:themeColor="text1" w:themeShade="80"/>
          <w:szCs w:val="20"/>
        </w:rPr>
        <w:t>organisation</w:t>
      </w:r>
      <w:r w:rsidRPr="007D4AF9">
        <w:rPr>
          <w:rFonts w:cs="Arial"/>
          <w:color w:val="1E1E1E" w:themeColor="text1" w:themeShade="80"/>
          <w:szCs w:val="20"/>
        </w:rPr>
        <w:t>’s management committee has authorised the Disaster Resilience Working Group, within the scope of the duties and responsibilities set out in this charter</w:t>
      </w:r>
      <w:r w:rsidR="005415D9">
        <w:rPr>
          <w:rFonts w:cs="Arial"/>
          <w:color w:val="1E1E1E" w:themeColor="text1" w:themeShade="80"/>
          <w:szCs w:val="20"/>
        </w:rPr>
        <w:t>,</w:t>
      </w:r>
      <w:r w:rsidRPr="007D4AF9">
        <w:rPr>
          <w:rFonts w:cs="Arial"/>
          <w:color w:val="1E1E1E" w:themeColor="text1" w:themeShade="80"/>
          <w:szCs w:val="20"/>
        </w:rPr>
        <w:t xml:space="preserve"> to:</w:t>
      </w:r>
    </w:p>
    <w:p w14:paraId="45C0129D" w14:textId="7E32900B" w:rsidR="007D4AF9" w:rsidRPr="007D4AF9" w:rsidRDefault="007D4AF9" w:rsidP="00E0532F">
      <w:pPr>
        <w:pStyle w:val="Bullet"/>
      </w:pPr>
      <w:r w:rsidRPr="007D4AF9">
        <w:t xml:space="preserve">Perform the activities required to address its responsibilities and make recommendations to the management committee </w:t>
      </w:r>
    </w:p>
    <w:p w14:paraId="7496F117" w14:textId="0C4DF4E9" w:rsidR="007D4AF9" w:rsidRPr="007D4AF9" w:rsidRDefault="007D4AF9" w:rsidP="00E0532F">
      <w:pPr>
        <w:pStyle w:val="Bullet"/>
      </w:pPr>
      <w:r w:rsidRPr="007D4AF9">
        <w:t>Require attendance by specified personnel at meetings as appropriate</w:t>
      </w:r>
    </w:p>
    <w:p w14:paraId="5DABFA50" w14:textId="77777777" w:rsidR="007D4AF9" w:rsidRPr="007D4AF9" w:rsidRDefault="007D4AF9" w:rsidP="00E0532F">
      <w:pPr>
        <w:pStyle w:val="Bullet"/>
      </w:pPr>
      <w:r w:rsidRPr="007D4AF9">
        <w:t>Have access to information it considers relevant to its responsibilities under this charter</w:t>
      </w:r>
    </w:p>
    <w:p w14:paraId="29AEABC0" w14:textId="77777777" w:rsidR="007D4AF9" w:rsidRPr="007D4AF9" w:rsidRDefault="007D4AF9" w:rsidP="00E44E05">
      <w:pPr>
        <w:pStyle w:val="Subhead"/>
      </w:pPr>
      <w:bookmarkStart w:id="1" w:name="_heading=h.3dy6vkm" w:colFirst="0" w:colLast="0"/>
      <w:bookmarkEnd w:id="1"/>
      <w:r w:rsidRPr="007D4AF9">
        <w:t>Membership</w:t>
      </w:r>
    </w:p>
    <w:p w14:paraId="2CFFB2AD" w14:textId="6019BFE4" w:rsidR="007D4AF9" w:rsidRDefault="007D4AF9" w:rsidP="007D4AF9">
      <w:pPr>
        <w:spacing w:after="200"/>
        <w:rPr>
          <w:rFonts w:cs="Arial"/>
          <w:color w:val="1E1E1E" w:themeColor="text1" w:themeShade="80"/>
          <w:szCs w:val="20"/>
        </w:rPr>
      </w:pPr>
      <w:r w:rsidRPr="007D4AF9">
        <w:rPr>
          <w:rFonts w:cs="Arial"/>
          <w:color w:val="1E1E1E" w:themeColor="text1" w:themeShade="80"/>
          <w:szCs w:val="20"/>
        </w:rPr>
        <w:t xml:space="preserve">The working group shall comprise at least five members appointed by the management committee. Management committee members may also sit on the working group. </w:t>
      </w:r>
    </w:p>
    <w:p w14:paraId="2065FEEA" w14:textId="77777777" w:rsidR="00505D00" w:rsidRPr="007D4AF9" w:rsidRDefault="00505D00" w:rsidP="007D4AF9">
      <w:pPr>
        <w:spacing w:after="200"/>
        <w:rPr>
          <w:rFonts w:cs="Arial"/>
          <w:color w:val="1E1E1E" w:themeColor="text1" w:themeShade="80"/>
          <w:szCs w:val="20"/>
        </w:rPr>
      </w:pPr>
    </w:p>
    <w:p w14:paraId="68766D17" w14:textId="03F10C36" w:rsidR="007D4AF9" w:rsidRPr="007D4AF9" w:rsidRDefault="007D4AF9" w:rsidP="00214B3D">
      <w:pPr>
        <w:pStyle w:val="Subhead"/>
      </w:pPr>
      <w:bookmarkStart w:id="2" w:name="_heading=h.1t3h5sf" w:colFirst="0" w:colLast="0"/>
      <w:bookmarkEnd w:id="2"/>
      <w:r w:rsidRPr="007D4AF9">
        <w:t>Chairperson</w:t>
      </w:r>
    </w:p>
    <w:p w14:paraId="2243E7D2" w14:textId="77777777"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The chairperson shall chair meetings and set the agenda. Should the chairperson be absent from a meeting, the working group members present shall appoint a chairperson for that meeting.</w:t>
      </w:r>
    </w:p>
    <w:p w14:paraId="22211C50" w14:textId="77777777" w:rsidR="007D4AF9" w:rsidRPr="007D4AF9" w:rsidRDefault="007D4AF9" w:rsidP="00214B3D">
      <w:pPr>
        <w:pStyle w:val="Subhead"/>
      </w:pPr>
      <w:bookmarkStart w:id="3" w:name="_heading=h.4d34og8" w:colFirst="0" w:colLast="0"/>
      <w:bookmarkEnd w:id="3"/>
      <w:r w:rsidRPr="007D4AF9">
        <w:t>Meetings</w:t>
      </w:r>
    </w:p>
    <w:p w14:paraId="6B47E54D" w14:textId="4D78143D"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 xml:space="preserve">The working group </w:t>
      </w:r>
      <w:r w:rsidR="005415D9">
        <w:rPr>
          <w:rFonts w:cs="Arial"/>
          <w:color w:val="1E1E1E" w:themeColor="text1" w:themeShade="80"/>
          <w:szCs w:val="20"/>
        </w:rPr>
        <w:t>shall</w:t>
      </w:r>
      <w:r w:rsidRPr="007D4AF9">
        <w:rPr>
          <w:rFonts w:cs="Arial"/>
          <w:color w:val="1E1E1E" w:themeColor="text1" w:themeShade="80"/>
          <w:szCs w:val="20"/>
        </w:rPr>
        <w:t xml:space="preserve"> meet at least </w:t>
      </w:r>
      <w:proofErr w:type="gramStart"/>
      <w:r w:rsidRPr="007D4AF9">
        <w:rPr>
          <w:rFonts w:cs="Arial"/>
          <w:color w:val="1E1E1E" w:themeColor="text1" w:themeShade="80"/>
          <w:szCs w:val="20"/>
        </w:rPr>
        <w:t>annually</w:t>
      </w:r>
      <w:proofErr w:type="gramEnd"/>
      <w:r w:rsidRPr="007D4AF9">
        <w:rPr>
          <w:rFonts w:cs="Arial"/>
          <w:color w:val="1E1E1E" w:themeColor="text1" w:themeShade="80"/>
          <w:szCs w:val="20"/>
        </w:rPr>
        <w:t xml:space="preserve"> and the chairperson or any member may call a meeting.</w:t>
      </w:r>
    </w:p>
    <w:p w14:paraId="4034BCAD" w14:textId="56473865" w:rsidR="007D4AF9" w:rsidRPr="007D4AF9" w:rsidRDefault="007D4AF9" w:rsidP="00214B3D">
      <w:pPr>
        <w:pStyle w:val="Subhead"/>
      </w:pPr>
      <w:bookmarkStart w:id="4" w:name="_heading=h.2s8eyo1" w:colFirst="0" w:colLast="0"/>
      <w:bookmarkEnd w:id="4"/>
      <w:r w:rsidRPr="007D4AF9">
        <w:t>Meeting Attendance</w:t>
      </w:r>
    </w:p>
    <w:p w14:paraId="4236FC82" w14:textId="60371879"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Any person may be invited by the chairperson to attend meetings, but not necessarily for the full duration of the meeting. Invitees may take part in the business of and discussions at the meeting but have no voting rights.</w:t>
      </w:r>
    </w:p>
    <w:p w14:paraId="5281E1E4" w14:textId="25CD6BB8" w:rsidR="007D4AF9" w:rsidRPr="007D4AF9" w:rsidRDefault="007D4AF9" w:rsidP="00214B3D">
      <w:pPr>
        <w:pStyle w:val="Subhead"/>
      </w:pPr>
      <w:bookmarkStart w:id="5" w:name="_heading=h.17dp8vu" w:colFirst="0" w:colLast="0"/>
      <w:bookmarkEnd w:id="5"/>
      <w:r w:rsidRPr="007D4AF9">
        <w:t>Quorum and Voting</w:t>
      </w:r>
    </w:p>
    <w:p w14:paraId="5BC3B96C" w14:textId="311A32C3"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The quorum for meetings is more than half of the members of the working group.</w:t>
      </w:r>
    </w:p>
    <w:p w14:paraId="7EAD5D04" w14:textId="042EE32F"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Matters will be decided by consensus or, if consensus is not achievable, then by a majority of votes of members present. The chairperson shall not have a second or casting vote.</w:t>
      </w:r>
    </w:p>
    <w:p w14:paraId="5BD65B29" w14:textId="77777777" w:rsidR="007D4AF9" w:rsidRPr="007D4AF9" w:rsidRDefault="007D4AF9" w:rsidP="00214B3D">
      <w:pPr>
        <w:pStyle w:val="Subhead"/>
      </w:pPr>
      <w:bookmarkStart w:id="6" w:name="_heading=h.3rdcrjn" w:colFirst="0" w:colLast="0"/>
      <w:bookmarkEnd w:id="6"/>
      <w:r w:rsidRPr="007D4AF9">
        <w:t>Minutes</w:t>
      </w:r>
    </w:p>
    <w:p w14:paraId="497425B6" w14:textId="0EE4FF73" w:rsidR="007D4AF9" w:rsidRPr="007D4AF9" w:rsidRDefault="007D4AF9" w:rsidP="007D4AF9">
      <w:pPr>
        <w:spacing w:after="200"/>
        <w:rPr>
          <w:rFonts w:cs="Arial"/>
          <w:color w:val="1E1E1E" w:themeColor="text1" w:themeShade="80"/>
          <w:szCs w:val="20"/>
        </w:rPr>
      </w:pPr>
      <w:r w:rsidRPr="007D4AF9">
        <w:rPr>
          <w:rFonts w:cs="Arial"/>
          <w:color w:val="1E1E1E" w:themeColor="text1" w:themeShade="80"/>
          <w:szCs w:val="20"/>
        </w:rPr>
        <w:t xml:space="preserve">The communications lead or another delegated member of the working group shall prepare the meeting minutes promptly following each meeting. After the chairperson has given preliminary approval, the draft minutes </w:t>
      </w:r>
      <w:r w:rsidR="005415D9">
        <w:rPr>
          <w:rFonts w:cs="Arial"/>
          <w:color w:val="1E1E1E" w:themeColor="text1" w:themeShade="80"/>
          <w:szCs w:val="20"/>
        </w:rPr>
        <w:t>shall be</w:t>
      </w:r>
      <w:r w:rsidRPr="007D4AF9">
        <w:rPr>
          <w:rFonts w:cs="Arial"/>
          <w:color w:val="1E1E1E" w:themeColor="text1" w:themeShade="80"/>
          <w:szCs w:val="20"/>
        </w:rPr>
        <w:t xml:space="preserve"> circulated to all working group members. The minutes shall be ratified by email.</w:t>
      </w:r>
    </w:p>
    <w:p w14:paraId="07D78D97" w14:textId="77777777" w:rsidR="007D4AF9" w:rsidRPr="007D4AF9" w:rsidRDefault="007D4AF9" w:rsidP="00E44E05">
      <w:pPr>
        <w:pStyle w:val="Subhead"/>
      </w:pPr>
      <w:bookmarkStart w:id="7" w:name="_heading=h.26in1rg" w:colFirst="0" w:colLast="0"/>
      <w:bookmarkEnd w:id="7"/>
      <w:r w:rsidRPr="007D4AF9">
        <w:t>Reviews</w:t>
      </w:r>
    </w:p>
    <w:p w14:paraId="735F7E7E" w14:textId="7A454C3B" w:rsidR="007D4AF9" w:rsidRDefault="007D4AF9" w:rsidP="007D4AF9">
      <w:pPr>
        <w:spacing w:after="200"/>
        <w:rPr>
          <w:rFonts w:cs="Arial"/>
          <w:color w:val="1E1E1E" w:themeColor="text1" w:themeShade="80"/>
          <w:szCs w:val="20"/>
        </w:rPr>
      </w:pPr>
      <w:r w:rsidRPr="007D4AF9">
        <w:rPr>
          <w:rFonts w:cs="Arial"/>
          <w:color w:val="1E1E1E" w:themeColor="text1" w:themeShade="80"/>
          <w:szCs w:val="20"/>
        </w:rPr>
        <w:t xml:space="preserve">The working group will review </w:t>
      </w:r>
      <w:r w:rsidR="005415D9" w:rsidRPr="007D4AF9">
        <w:rPr>
          <w:rFonts w:cs="Arial"/>
          <w:color w:val="1E1E1E" w:themeColor="text1" w:themeShade="80"/>
          <w:szCs w:val="20"/>
        </w:rPr>
        <w:t xml:space="preserve">this charter </w:t>
      </w:r>
      <w:r w:rsidRPr="007D4AF9">
        <w:rPr>
          <w:rFonts w:cs="Arial"/>
          <w:color w:val="1E1E1E" w:themeColor="text1" w:themeShade="80"/>
          <w:szCs w:val="20"/>
        </w:rPr>
        <w:t xml:space="preserve">at least annually and recommend to the management committee any appropriate amendments. </w:t>
      </w:r>
    </w:p>
    <w:p w14:paraId="3184A129" w14:textId="77777777" w:rsidR="007D4AF9" w:rsidRPr="007D4AF9" w:rsidRDefault="007D4AF9" w:rsidP="00E44E05">
      <w:pPr>
        <w:pStyle w:val="Subhead"/>
      </w:pPr>
      <w:bookmarkStart w:id="8" w:name="_heading=h.lnxbz9" w:colFirst="0" w:colLast="0"/>
      <w:bookmarkEnd w:id="8"/>
      <w:r w:rsidRPr="007D4AF9">
        <w:t>Reporting</w:t>
      </w:r>
    </w:p>
    <w:p w14:paraId="045A3D79" w14:textId="3462E4C7" w:rsidR="00505D00" w:rsidRDefault="007D4AF9" w:rsidP="005415D9">
      <w:pPr>
        <w:spacing w:after="200"/>
        <w:rPr>
          <w:rFonts w:cs="Arial"/>
          <w:color w:val="1E1E1E" w:themeColor="text1" w:themeShade="80"/>
          <w:szCs w:val="20"/>
        </w:rPr>
      </w:pPr>
      <w:r w:rsidRPr="007D4AF9">
        <w:rPr>
          <w:rFonts w:cs="Arial"/>
          <w:color w:val="1E1E1E" w:themeColor="text1" w:themeShade="80"/>
          <w:szCs w:val="20"/>
        </w:rPr>
        <w:t xml:space="preserve">The working group </w:t>
      </w:r>
      <w:r w:rsidR="005415D9">
        <w:rPr>
          <w:rFonts w:cs="Arial"/>
          <w:color w:val="1E1E1E" w:themeColor="text1" w:themeShade="80"/>
          <w:szCs w:val="20"/>
        </w:rPr>
        <w:t>shall</w:t>
      </w:r>
      <w:r w:rsidRPr="007D4AF9">
        <w:rPr>
          <w:rFonts w:cs="Arial"/>
          <w:color w:val="1E1E1E" w:themeColor="text1" w:themeShade="80"/>
          <w:szCs w:val="20"/>
        </w:rPr>
        <w:t xml:space="preserve"> provide minutes to the management committee and to the subsequent working group meeting.</w:t>
      </w:r>
    </w:p>
    <w:p w14:paraId="7AD8CA77" w14:textId="434F7BB6" w:rsidR="007679CE" w:rsidRDefault="007679CE">
      <w:pPr>
        <w:rPr>
          <w:rFonts w:eastAsia="Calibri" w:cs="Arial"/>
          <w:b/>
          <w:bCs/>
          <w:color w:val="B80B4D"/>
          <w:szCs w:val="20"/>
        </w:rPr>
      </w:pPr>
      <w:r>
        <w:rPr>
          <w:rFonts w:eastAsia="Calibri" w:cs="Arial"/>
          <w:b/>
          <w:bCs/>
          <w:color w:val="B80B4D"/>
          <w:szCs w:val="20"/>
        </w:rPr>
        <w:br w:type="page"/>
      </w:r>
    </w:p>
    <w:p w14:paraId="5B49CD62" w14:textId="77777777" w:rsidR="002F6E33" w:rsidRPr="00505D00" w:rsidRDefault="002F6E33" w:rsidP="005415D9">
      <w:pPr>
        <w:sectPr w:rsidR="002F6E33" w:rsidRPr="00505D00" w:rsidSect="00A83BD6">
          <w:headerReference w:type="default" r:id="rId17"/>
          <w:type w:val="continuous"/>
          <w:pgSz w:w="11906" w:h="16838"/>
          <w:pgMar w:top="408" w:right="1367" w:bottom="675" w:left="1474" w:header="408" w:footer="45" w:gutter="0"/>
          <w:pgNumType w:start="3"/>
          <w:cols w:num="2" w:space="720"/>
          <w:titlePg/>
          <w:docGrid w:linePitch="299"/>
        </w:sectPr>
      </w:pPr>
    </w:p>
    <w:p w14:paraId="64BA5A07" w14:textId="5DED60B8" w:rsidR="00505D00" w:rsidRPr="002A3B3F" w:rsidRDefault="00505D00" w:rsidP="004852AC">
      <w:pPr>
        <w:pStyle w:val="DTISHeading2"/>
      </w:pPr>
      <w:r w:rsidRPr="002A3B3F">
        <w:lastRenderedPageBreak/>
        <w:t xml:space="preserve">Disaster resilience working group </w:t>
      </w:r>
      <w:r>
        <w:t>roles</w:t>
      </w:r>
    </w:p>
    <w:p w14:paraId="13C25570" w14:textId="2602CE22" w:rsidR="00505D00" w:rsidRPr="00505D00" w:rsidRDefault="00505D00" w:rsidP="00505D00">
      <w:pPr>
        <w:rPr>
          <w:rFonts w:cs="Arial"/>
          <w:color w:val="1E1E1E" w:themeColor="text1" w:themeShade="80"/>
          <w:szCs w:val="20"/>
        </w:rPr>
      </w:pPr>
      <w:r w:rsidRPr="00505D00">
        <w:rPr>
          <w:rFonts w:cs="Arial"/>
          <w:color w:val="1E1E1E" w:themeColor="text1" w:themeShade="80"/>
          <w:szCs w:val="20"/>
        </w:rPr>
        <w:t xml:space="preserve">By assigning specific roles to members of the working group, the </w:t>
      </w:r>
      <w:r w:rsidR="005015C3">
        <w:rPr>
          <w:rFonts w:cs="Arial"/>
          <w:color w:val="1E1E1E" w:themeColor="text1" w:themeShade="80"/>
          <w:szCs w:val="20"/>
        </w:rPr>
        <w:t>organisation</w:t>
      </w:r>
      <w:r w:rsidRPr="00505D00">
        <w:rPr>
          <w:rFonts w:cs="Arial"/>
          <w:color w:val="1E1E1E" w:themeColor="text1" w:themeShade="80"/>
          <w:szCs w:val="20"/>
        </w:rPr>
        <w:t xml:space="preserve"> can ensure that all necessary areas of expertise are covered and that each member has clear responsibilities and tasks to complete. This can increase accountability, reduce confusion and promote effective collaboration and communication.</w:t>
      </w:r>
      <w:r w:rsidR="005415D9">
        <w:rPr>
          <w:rFonts w:cs="Arial"/>
          <w:color w:val="1E1E1E" w:themeColor="text1" w:themeShade="80"/>
          <w:szCs w:val="20"/>
        </w:rPr>
        <w:t xml:space="preserve"> I</w:t>
      </w:r>
      <w:r w:rsidRPr="00505D00">
        <w:rPr>
          <w:rFonts w:cs="Arial"/>
          <w:color w:val="1E1E1E" w:themeColor="text1" w:themeShade="80"/>
          <w:szCs w:val="20"/>
        </w:rPr>
        <w:t xml:space="preserve">t can help to build a culture of resilience and preparedness within the </w:t>
      </w:r>
      <w:r w:rsidR="005015C3">
        <w:rPr>
          <w:rFonts w:cs="Arial"/>
          <w:color w:val="1E1E1E" w:themeColor="text1" w:themeShade="80"/>
          <w:szCs w:val="20"/>
        </w:rPr>
        <w:t>organisation</w:t>
      </w:r>
      <w:r w:rsidRPr="00505D00">
        <w:rPr>
          <w:rFonts w:cs="Arial"/>
          <w:color w:val="1E1E1E" w:themeColor="text1" w:themeShade="80"/>
          <w:szCs w:val="20"/>
        </w:rPr>
        <w:t xml:space="preserve"> and support effective disaster prevention, preparation, response and recovery efforts.</w:t>
      </w:r>
    </w:p>
    <w:p w14:paraId="21545898" w14:textId="77777777" w:rsidR="00505D00" w:rsidRPr="00505D00" w:rsidRDefault="00505D00" w:rsidP="00505D00">
      <w:pPr>
        <w:rPr>
          <w:rFonts w:cs="Arial"/>
          <w:color w:val="1E1E1E" w:themeColor="text1" w:themeShade="80"/>
          <w:szCs w:val="20"/>
        </w:rPr>
      </w:pPr>
    </w:p>
    <w:p w14:paraId="3BD78DD2" w14:textId="343C8F17" w:rsidR="00505D00" w:rsidRPr="00505D00" w:rsidRDefault="00505D00" w:rsidP="00505D00">
      <w:pPr>
        <w:rPr>
          <w:rFonts w:cs="Arial"/>
          <w:color w:val="1E1E1E" w:themeColor="text1" w:themeShade="80"/>
          <w:szCs w:val="20"/>
        </w:rPr>
      </w:pPr>
      <w:r w:rsidRPr="00505D00">
        <w:rPr>
          <w:rFonts w:cs="Arial"/>
          <w:b/>
          <w:color w:val="1E1E1E" w:themeColor="text1" w:themeShade="80"/>
          <w:szCs w:val="20"/>
        </w:rPr>
        <w:t xml:space="preserve">As the disaster resilience team </w:t>
      </w:r>
      <w:r w:rsidR="005415D9">
        <w:rPr>
          <w:rFonts w:cs="Arial"/>
          <w:b/>
          <w:color w:val="1E1E1E" w:themeColor="text1" w:themeShade="80"/>
          <w:szCs w:val="20"/>
        </w:rPr>
        <w:t xml:space="preserve">members </w:t>
      </w:r>
      <w:r w:rsidRPr="00505D00">
        <w:rPr>
          <w:rFonts w:cs="Arial"/>
          <w:b/>
          <w:color w:val="1E1E1E" w:themeColor="text1" w:themeShade="80"/>
          <w:szCs w:val="20"/>
        </w:rPr>
        <w:t xml:space="preserve">are likely to take on these roles in addition to their other responsibilities with the </w:t>
      </w:r>
      <w:r w:rsidR="005015C3">
        <w:rPr>
          <w:rFonts w:cs="Arial"/>
          <w:b/>
          <w:color w:val="1E1E1E" w:themeColor="text1" w:themeShade="80"/>
          <w:szCs w:val="20"/>
        </w:rPr>
        <w:t>organisation</w:t>
      </w:r>
      <w:r w:rsidRPr="00505D00">
        <w:rPr>
          <w:rFonts w:cs="Arial"/>
          <w:b/>
          <w:color w:val="1E1E1E" w:themeColor="text1" w:themeShade="80"/>
          <w:szCs w:val="20"/>
        </w:rPr>
        <w:t xml:space="preserve">, it is important that they are supported by other volunteers and staff who can share the workload and provide additional capacity when needed. </w:t>
      </w:r>
      <w:r w:rsidRPr="00505D00">
        <w:rPr>
          <w:rFonts w:cs="Arial"/>
          <w:color w:val="1E1E1E" w:themeColor="text1" w:themeShade="80"/>
          <w:szCs w:val="20"/>
        </w:rPr>
        <w:t xml:space="preserve">Therefore, the roles are identified to lead their areas of responsibility with support from other members of the </w:t>
      </w:r>
      <w:r w:rsidR="005015C3">
        <w:rPr>
          <w:rFonts w:cs="Arial"/>
          <w:color w:val="1E1E1E" w:themeColor="text1" w:themeShade="80"/>
          <w:szCs w:val="20"/>
        </w:rPr>
        <w:t>organisation</w:t>
      </w:r>
      <w:r w:rsidRPr="00505D00">
        <w:rPr>
          <w:rFonts w:cs="Arial"/>
          <w:color w:val="1E1E1E" w:themeColor="text1" w:themeShade="80"/>
          <w:szCs w:val="20"/>
        </w:rPr>
        <w:t>.</w:t>
      </w:r>
    </w:p>
    <w:p w14:paraId="57687985" w14:textId="77777777" w:rsidR="00505D00" w:rsidRPr="00505D00" w:rsidRDefault="00505D00" w:rsidP="00505D00">
      <w:pPr>
        <w:rPr>
          <w:rFonts w:cs="Arial"/>
          <w:color w:val="1E1E1E" w:themeColor="text1" w:themeShade="80"/>
          <w:szCs w:val="20"/>
        </w:rPr>
      </w:pPr>
    </w:p>
    <w:tbl>
      <w:tblPr>
        <w:tblW w:w="9390" w:type="dxa"/>
        <w:tblBorders>
          <w:top w:val="single" w:sz="4" w:space="0" w:color="837A7C"/>
          <w:left w:val="single" w:sz="4" w:space="0" w:color="837A7C"/>
          <w:bottom w:val="single" w:sz="4" w:space="0" w:color="837A7C"/>
          <w:right w:val="single" w:sz="4" w:space="0" w:color="837A7C"/>
          <w:insideH w:val="single" w:sz="4" w:space="0" w:color="837A7C"/>
          <w:insideV w:val="single" w:sz="4" w:space="0" w:color="837A7C"/>
        </w:tblBorders>
        <w:tblLayout w:type="fixed"/>
        <w:tblLook w:val="0400" w:firstRow="0" w:lastRow="0" w:firstColumn="0" w:lastColumn="0" w:noHBand="0" w:noVBand="1"/>
      </w:tblPr>
      <w:tblGrid>
        <w:gridCol w:w="3510"/>
        <w:gridCol w:w="2715"/>
        <w:gridCol w:w="3165"/>
      </w:tblGrid>
      <w:tr w:rsidR="00505D00" w:rsidRPr="00505D00" w14:paraId="0ADF938C" w14:textId="77777777" w:rsidTr="00FD5275">
        <w:trPr>
          <w:trHeight w:val="574"/>
          <w:tblHeader/>
        </w:trPr>
        <w:tc>
          <w:tcPr>
            <w:tcW w:w="3510" w:type="dxa"/>
            <w:shd w:val="clear" w:color="auto" w:fill="005EB8"/>
            <w:vAlign w:val="center"/>
          </w:tcPr>
          <w:p w14:paraId="5E0AC10D" w14:textId="46B74811" w:rsidR="00505D00" w:rsidRPr="002F6E33" w:rsidRDefault="00505D00" w:rsidP="002F6E33">
            <w:pPr>
              <w:jc w:val="center"/>
              <w:rPr>
                <w:rFonts w:cs="Arial"/>
                <w:bCs/>
                <w:color w:val="FFFFFF" w:themeColor="background1"/>
                <w:szCs w:val="20"/>
              </w:rPr>
            </w:pPr>
            <w:r w:rsidRPr="002F6E33">
              <w:rPr>
                <w:rFonts w:cs="Arial"/>
                <w:bCs/>
                <w:color w:val="FFFFFF" w:themeColor="background1"/>
                <w:szCs w:val="20"/>
              </w:rPr>
              <w:t>Disaster Resilience Role</w:t>
            </w:r>
          </w:p>
        </w:tc>
        <w:tc>
          <w:tcPr>
            <w:tcW w:w="2715" w:type="dxa"/>
            <w:shd w:val="clear" w:color="auto" w:fill="005EB8"/>
            <w:vAlign w:val="center"/>
          </w:tcPr>
          <w:p w14:paraId="5D9CF27A" w14:textId="77777777" w:rsidR="00505D00" w:rsidRPr="002F6E33" w:rsidRDefault="00505D00" w:rsidP="002F6E33">
            <w:pPr>
              <w:jc w:val="center"/>
              <w:rPr>
                <w:rFonts w:cs="Arial"/>
                <w:bCs/>
                <w:color w:val="FFFFFF" w:themeColor="background1"/>
                <w:szCs w:val="20"/>
              </w:rPr>
            </w:pPr>
            <w:r w:rsidRPr="002F6E33">
              <w:rPr>
                <w:rFonts w:cs="Arial"/>
                <w:bCs/>
                <w:color w:val="FFFFFF" w:themeColor="background1"/>
                <w:szCs w:val="20"/>
              </w:rPr>
              <w:t>Name</w:t>
            </w:r>
          </w:p>
        </w:tc>
        <w:tc>
          <w:tcPr>
            <w:tcW w:w="3165" w:type="dxa"/>
            <w:shd w:val="clear" w:color="auto" w:fill="005EB8"/>
            <w:vAlign w:val="center"/>
          </w:tcPr>
          <w:p w14:paraId="03A277EE" w14:textId="726AEC05" w:rsidR="00505D00" w:rsidRPr="002F6E33" w:rsidRDefault="00505D00" w:rsidP="00FD5275">
            <w:pPr>
              <w:jc w:val="center"/>
              <w:rPr>
                <w:rFonts w:cs="Arial"/>
                <w:bCs/>
                <w:color w:val="FFFFFF" w:themeColor="background1"/>
                <w:szCs w:val="20"/>
              </w:rPr>
            </w:pPr>
            <w:r w:rsidRPr="002F6E33">
              <w:rPr>
                <w:rFonts w:cs="Arial"/>
                <w:bCs/>
                <w:color w:val="FFFFFF" w:themeColor="background1"/>
                <w:szCs w:val="20"/>
              </w:rPr>
              <w:t>Contact Details</w:t>
            </w:r>
          </w:p>
        </w:tc>
      </w:tr>
      <w:tr w:rsidR="00505D00" w:rsidRPr="00505D00" w14:paraId="302C2812" w14:textId="77777777" w:rsidTr="002F6E33">
        <w:trPr>
          <w:trHeight w:val="408"/>
        </w:trPr>
        <w:tc>
          <w:tcPr>
            <w:tcW w:w="3510" w:type="dxa"/>
            <w:vAlign w:val="center"/>
          </w:tcPr>
          <w:p w14:paraId="3E2C0A2C" w14:textId="5372227C" w:rsidR="00505D00" w:rsidRPr="002F6E33" w:rsidRDefault="00505D00" w:rsidP="002F6E33">
            <w:pPr>
              <w:rPr>
                <w:rFonts w:cs="Arial"/>
                <w:color w:val="1E1E1E" w:themeColor="text1" w:themeShade="80"/>
                <w:szCs w:val="20"/>
              </w:rPr>
            </w:pPr>
            <w:r w:rsidRPr="002F6E33">
              <w:rPr>
                <w:rFonts w:cs="Arial"/>
                <w:color w:val="1E1E1E" w:themeColor="text1" w:themeShade="80"/>
                <w:szCs w:val="20"/>
              </w:rPr>
              <w:t xml:space="preserve">Working </w:t>
            </w:r>
            <w:r w:rsidR="002F6E33">
              <w:rPr>
                <w:rFonts w:cs="Arial"/>
                <w:color w:val="1E1E1E" w:themeColor="text1" w:themeShade="80"/>
                <w:szCs w:val="20"/>
              </w:rPr>
              <w:t>g</w:t>
            </w:r>
            <w:r w:rsidRPr="002F6E33">
              <w:rPr>
                <w:rFonts w:cs="Arial"/>
                <w:color w:val="1E1E1E" w:themeColor="text1" w:themeShade="80"/>
                <w:szCs w:val="20"/>
              </w:rPr>
              <w:t xml:space="preserve">roup </w:t>
            </w:r>
            <w:r w:rsidR="002F6E33">
              <w:rPr>
                <w:rFonts w:cs="Arial"/>
                <w:color w:val="1E1E1E" w:themeColor="text1" w:themeShade="80"/>
                <w:szCs w:val="20"/>
              </w:rPr>
              <w:t>c</w:t>
            </w:r>
            <w:r w:rsidRPr="002F6E33">
              <w:rPr>
                <w:rFonts w:cs="Arial"/>
                <w:color w:val="1E1E1E" w:themeColor="text1" w:themeShade="80"/>
                <w:szCs w:val="20"/>
              </w:rPr>
              <w:t xml:space="preserve">hair </w:t>
            </w:r>
          </w:p>
        </w:tc>
        <w:tc>
          <w:tcPr>
            <w:tcW w:w="2715" w:type="dxa"/>
            <w:vAlign w:val="center"/>
          </w:tcPr>
          <w:p w14:paraId="3A8F092F"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name</w:t>
            </w:r>
          </w:p>
        </w:tc>
        <w:tc>
          <w:tcPr>
            <w:tcW w:w="3165" w:type="dxa"/>
            <w:vAlign w:val="center"/>
          </w:tcPr>
          <w:p w14:paraId="1C6029B1"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contact details</w:t>
            </w:r>
          </w:p>
        </w:tc>
      </w:tr>
      <w:tr w:rsidR="00505D00" w:rsidRPr="00505D00" w14:paraId="4F03D1EB" w14:textId="77777777" w:rsidTr="002F6E33">
        <w:trPr>
          <w:trHeight w:val="408"/>
        </w:trPr>
        <w:tc>
          <w:tcPr>
            <w:tcW w:w="3510" w:type="dxa"/>
            <w:vAlign w:val="center"/>
          </w:tcPr>
          <w:p w14:paraId="2909F9EE" w14:textId="03669986" w:rsidR="00505D00" w:rsidRPr="002F6E33" w:rsidRDefault="002F6E33" w:rsidP="002F6E33">
            <w:pPr>
              <w:rPr>
                <w:rFonts w:cs="Arial"/>
                <w:color w:val="1E1E1E" w:themeColor="text1" w:themeShade="80"/>
                <w:szCs w:val="20"/>
              </w:rPr>
            </w:pPr>
            <w:r>
              <w:rPr>
                <w:rFonts w:cs="Arial"/>
                <w:color w:val="1E1E1E" w:themeColor="text1" w:themeShade="80"/>
                <w:szCs w:val="20"/>
              </w:rPr>
              <w:t>C</w:t>
            </w:r>
            <w:r w:rsidR="00505D00" w:rsidRPr="002F6E33">
              <w:rPr>
                <w:rFonts w:cs="Arial"/>
                <w:color w:val="1E1E1E" w:themeColor="text1" w:themeShade="80"/>
                <w:szCs w:val="20"/>
              </w:rPr>
              <w:t xml:space="preserve">ommunications </w:t>
            </w:r>
            <w:r>
              <w:rPr>
                <w:rFonts w:cs="Arial"/>
                <w:color w:val="1E1E1E" w:themeColor="text1" w:themeShade="80"/>
                <w:szCs w:val="20"/>
              </w:rPr>
              <w:t>l</w:t>
            </w:r>
            <w:r w:rsidR="00505D00" w:rsidRPr="002F6E33">
              <w:rPr>
                <w:rFonts w:cs="Arial"/>
                <w:color w:val="1E1E1E" w:themeColor="text1" w:themeShade="80"/>
                <w:szCs w:val="20"/>
              </w:rPr>
              <w:t>ead</w:t>
            </w:r>
          </w:p>
        </w:tc>
        <w:tc>
          <w:tcPr>
            <w:tcW w:w="2715" w:type="dxa"/>
            <w:vAlign w:val="center"/>
          </w:tcPr>
          <w:p w14:paraId="7EC5EC8F"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name</w:t>
            </w:r>
          </w:p>
        </w:tc>
        <w:tc>
          <w:tcPr>
            <w:tcW w:w="3165" w:type="dxa"/>
            <w:vAlign w:val="center"/>
          </w:tcPr>
          <w:p w14:paraId="0A1126A2"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contact details</w:t>
            </w:r>
          </w:p>
        </w:tc>
      </w:tr>
      <w:tr w:rsidR="00505D00" w:rsidRPr="00505D00" w14:paraId="0CF05683" w14:textId="77777777" w:rsidTr="002F6E33">
        <w:trPr>
          <w:trHeight w:val="415"/>
        </w:trPr>
        <w:tc>
          <w:tcPr>
            <w:tcW w:w="3510" w:type="dxa"/>
            <w:vAlign w:val="center"/>
          </w:tcPr>
          <w:p w14:paraId="6098FFA2" w14:textId="62DE73D8" w:rsidR="00505D00" w:rsidRPr="002F6E33" w:rsidRDefault="00505D00" w:rsidP="002F6E33">
            <w:pPr>
              <w:rPr>
                <w:rFonts w:cs="Arial"/>
                <w:color w:val="1E1E1E" w:themeColor="text1" w:themeShade="80"/>
                <w:szCs w:val="20"/>
              </w:rPr>
            </w:pPr>
            <w:r w:rsidRPr="002F6E33">
              <w:rPr>
                <w:rFonts w:cs="Arial"/>
                <w:color w:val="1E1E1E" w:themeColor="text1" w:themeShade="80"/>
                <w:szCs w:val="20"/>
              </w:rPr>
              <w:t xml:space="preserve">Evacuations </w:t>
            </w:r>
            <w:r w:rsidR="002F6E33">
              <w:rPr>
                <w:rFonts w:cs="Arial"/>
                <w:color w:val="1E1E1E" w:themeColor="text1" w:themeShade="80"/>
                <w:szCs w:val="20"/>
              </w:rPr>
              <w:t>l</w:t>
            </w:r>
            <w:r w:rsidRPr="002F6E33">
              <w:rPr>
                <w:rFonts w:cs="Arial"/>
                <w:color w:val="1E1E1E" w:themeColor="text1" w:themeShade="80"/>
                <w:szCs w:val="20"/>
              </w:rPr>
              <w:t>ead</w:t>
            </w:r>
          </w:p>
        </w:tc>
        <w:tc>
          <w:tcPr>
            <w:tcW w:w="2715" w:type="dxa"/>
            <w:vAlign w:val="center"/>
          </w:tcPr>
          <w:p w14:paraId="6893CCD4"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name</w:t>
            </w:r>
          </w:p>
        </w:tc>
        <w:tc>
          <w:tcPr>
            <w:tcW w:w="3165" w:type="dxa"/>
            <w:vAlign w:val="center"/>
          </w:tcPr>
          <w:p w14:paraId="0925DF33"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contact details</w:t>
            </w:r>
          </w:p>
        </w:tc>
      </w:tr>
      <w:tr w:rsidR="00505D00" w:rsidRPr="00505D00" w14:paraId="501C673F" w14:textId="77777777" w:rsidTr="002F6E33">
        <w:trPr>
          <w:trHeight w:val="415"/>
        </w:trPr>
        <w:tc>
          <w:tcPr>
            <w:tcW w:w="3510" w:type="dxa"/>
            <w:vAlign w:val="center"/>
          </w:tcPr>
          <w:p w14:paraId="7B338ECB" w14:textId="5A11C39C" w:rsidR="00505D00" w:rsidRPr="002F6E33" w:rsidRDefault="00505D00" w:rsidP="002F6E33">
            <w:pPr>
              <w:rPr>
                <w:rFonts w:cs="Arial"/>
                <w:color w:val="1E1E1E" w:themeColor="text1" w:themeShade="80"/>
                <w:szCs w:val="20"/>
              </w:rPr>
            </w:pPr>
            <w:r w:rsidRPr="002F6E33">
              <w:rPr>
                <w:rFonts w:cs="Arial"/>
                <w:color w:val="1E1E1E" w:themeColor="text1" w:themeShade="80"/>
                <w:szCs w:val="20"/>
              </w:rPr>
              <w:t xml:space="preserve">Volunteers </w:t>
            </w:r>
            <w:r w:rsidR="002F6E33">
              <w:rPr>
                <w:rFonts w:cs="Arial"/>
                <w:color w:val="1E1E1E" w:themeColor="text1" w:themeShade="80"/>
                <w:szCs w:val="20"/>
              </w:rPr>
              <w:t>l</w:t>
            </w:r>
            <w:r w:rsidRPr="002F6E33">
              <w:rPr>
                <w:rFonts w:cs="Arial"/>
                <w:color w:val="1E1E1E" w:themeColor="text1" w:themeShade="80"/>
                <w:szCs w:val="20"/>
              </w:rPr>
              <w:t>ead</w:t>
            </w:r>
          </w:p>
        </w:tc>
        <w:tc>
          <w:tcPr>
            <w:tcW w:w="2715" w:type="dxa"/>
            <w:vAlign w:val="center"/>
          </w:tcPr>
          <w:p w14:paraId="03F9EC39"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name</w:t>
            </w:r>
          </w:p>
        </w:tc>
        <w:tc>
          <w:tcPr>
            <w:tcW w:w="3165" w:type="dxa"/>
            <w:vAlign w:val="center"/>
          </w:tcPr>
          <w:p w14:paraId="25E7FE88"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contact details</w:t>
            </w:r>
          </w:p>
        </w:tc>
      </w:tr>
      <w:tr w:rsidR="00505D00" w:rsidRPr="00505D00" w14:paraId="32FBFEE8" w14:textId="77777777" w:rsidTr="002F6E33">
        <w:trPr>
          <w:trHeight w:val="415"/>
        </w:trPr>
        <w:tc>
          <w:tcPr>
            <w:tcW w:w="3510" w:type="dxa"/>
            <w:vAlign w:val="center"/>
          </w:tcPr>
          <w:p w14:paraId="6CB1AC6F" w14:textId="2CEDBC50" w:rsidR="00505D00" w:rsidRPr="002F6E33" w:rsidRDefault="00505D00" w:rsidP="002F6E33">
            <w:pPr>
              <w:rPr>
                <w:rFonts w:cs="Arial"/>
                <w:color w:val="1E1E1E" w:themeColor="text1" w:themeShade="80"/>
                <w:szCs w:val="20"/>
              </w:rPr>
            </w:pPr>
            <w:r w:rsidRPr="002F6E33">
              <w:rPr>
                <w:rFonts w:cs="Arial"/>
                <w:color w:val="1E1E1E" w:themeColor="text1" w:themeShade="80"/>
                <w:szCs w:val="20"/>
              </w:rPr>
              <w:t xml:space="preserve">Recovery </w:t>
            </w:r>
            <w:r w:rsidR="002F6E33">
              <w:rPr>
                <w:rFonts w:cs="Arial"/>
                <w:color w:val="1E1E1E" w:themeColor="text1" w:themeShade="80"/>
                <w:szCs w:val="20"/>
              </w:rPr>
              <w:t>l</w:t>
            </w:r>
            <w:r w:rsidRPr="002F6E33">
              <w:rPr>
                <w:rFonts w:cs="Arial"/>
                <w:color w:val="1E1E1E" w:themeColor="text1" w:themeShade="80"/>
                <w:szCs w:val="20"/>
              </w:rPr>
              <w:t>ead</w:t>
            </w:r>
          </w:p>
        </w:tc>
        <w:tc>
          <w:tcPr>
            <w:tcW w:w="2715" w:type="dxa"/>
            <w:vAlign w:val="center"/>
          </w:tcPr>
          <w:p w14:paraId="77310247"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name</w:t>
            </w:r>
          </w:p>
        </w:tc>
        <w:tc>
          <w:tcPr>
            <w:tcW w:w="3165" w:type="dxa"/>
            <w:vAlign w:val="center"/>
          </w:tcPr>
          <w:p w14:paraId="2E31439F" w14:textId="77777777" w:rsidR="00505D00" w:rsidRPr="002F6E33" w:rsidRDefault="00505D00" w:rsidP="002F6E33">
            <w:pPr>
              <w:rPr>
                <w:rFonts w:cs="Arial"/>
                <w:color w:val="1E1E1E" w:themeColor="text1" w:themeShade="80"/>
                <w:szCs w:val="20"/>
                <w:highlight w:val="yellow"/>
              </w:rPr>
            </w:pPr>
            <w:r w:rsidRPr="002F6E33">
              <w:rPr>
                <w:rFonts w:cs="Arial"/>
                <w:color w:val="1E1E1E" w:themeColor="text1" w:themeShade="80"/>
                <w:szCs w:val="20"/>
                <w:highlight w:val="yellow"/>
              </w:rPr>
              <w:t>Insert contact details</w:t>
            </w:r>
          </w:p>
        </w:tc>
      </w:tr>
    </w:tbl>
    <w:p w14:paraId="086EE373" w14:textId="77777777" w:rsidR="00505D00" w:rsidRPr="00505D00" w:rsidRDefault="00505D00" w:rsidP="00505D00">
      <w:pPr>
        <w:spacing w:after="200"/>
        <w:rPr>
          <w:rFonts w:cs="Arial"/>
          <w:color w:val="1E1E1E" w:themeColor="text1" w:themeShade="80"/>
          <w:szCs w:val="20"/>
        </w:rPr>
      </w:pPr>
    </w:p>
    <w:p w14:paraId="1243EB4F" w14:textId="1E99D737" w:rsidR="004C67FD" w:rsidRDefault="00505D00" w:rsidP="004C67FD">
      <w:pPr>
        <w:spacing w:after="200"/>
        <w:rPr>
          <w:rFonts w:cs="Arial"/>
          <w:color w:val="1E1E1E" w:themeColor="text1" w:themeShade="80"/>
          <w:szCs w:val="20"/>
        </w:rPr>
      </w:pPr>
      <w:r w:rsidRPr="00505D00">
        <w:rPr>
          <w:rFonts w:cs="Arial"/>
          <w:color w:val="1E1E1E" w:themeColor="text1" w:themeShade="80"/>
          <w:szCs w:val="20"/>
        </w:rPr>
        <w:t xml:space="preserve">The disaster resilience roles are explained in the following tables across the PPRR framework to provide a clear and structured approach for ensuring action before, during, and after a disaster. The key skills and experience for each role are also noted. Training should be provided for disaster-specific </w:t>
      </w:r>
      <w:r w:rsidR="002F6E33" w:rsidRPr="002F6E33">
        <w:rPr>
          <w:rFonts w:cs="Arial"/>
          <w:color w:val="1E1E1E" w:themeColor="text1" w:themeShade="80"/>
          <w:szCs w:val="20"/>
        </w:rPr>
        <w:t>knowledge and additional support will be available to help volunteers develop their skills and experience.</w:t>
      </w:r>
    </w:p>
    <w:p w14:paraId="0EE2111B" w14:textId="015849F2" w:rsidR="004C67FD" w:rsidRDefault="00FF7C2F">
      <w:pPr>
        <w:rPr>
          <w:rFonts w:cs="Arial"/>
          <w:color w:val="1E1E1E" w:themeColor="text1" w:themeShade="80"/>
          <w:szCs w:val="20"/>
        </w:rPr>
      </w:pPr>
      <w:r>
        <w:rPr>
          <w:noProof/>
        </w:rPr>
        <mc:AlternateContent>
          <mc:Choice Requires="wps">
            <w:drawing>
              <wp:anchor distT="0" distB="0" distL="114300" distR="114300" simplePos="0" relativeHeight="251658240" behindDoc="0" locked="0" layoutInCell="1" allowOverlap="1" wp14:anchorId="331988FB" wp14:editId="7F4EF25E">
                <wp:simplePos x="0" y="0"/>
                <wp:positionH relativeFrom="column">
                  <wp:posOffset>497205</wp:posOffset>
                </wp:positionH>
                <wp:positionV relativeFrom="paragraph">
                  <wp:posOffset>175380</wp:posOffset>
                </wp:positionV>
                <wp:extent cx="4909752" cy="543697"/>
                <wp:effectExtent l="0" t="0" r="24765" b="27940"/>
                <wp:wrapNone/>
                <wp:docPr id="2" name="Rounded Rectangle 2"/>
                <wp:cNvGraphicFramePr/>
                <a:graphic xmlns:a="http://schemas.openxmlformats.org/drawingml/2006/main">
                  <a:graphicData uri="http://schemas.microsoft.com/office/word/2010/wordprocessingShape">
                    <wps:wsp>
                      <wps:cNvSpPr/>
                      <wps:spPr>
                        <a:xfrm>
                          <a:off x="0" y="0"/>
                          <a:ext cx="4909752" cy="543697"/>
                        </a:xfrm>
                        <a:prstGeom prst="rect">
                          <a:avLst/>
                        </a:prstGeom>
                        <a:solidFill>
                          <a:srgbClr val="005EB8"/>
                        </a:solidFill>
                        <a:ln>
                          <a:solidFill>
                            <a:srgbClr val="005C87"/>
                          </a:solidFill>
                        </a:ln>
                      </wps:spPr>
                      <wps:style>
                        <a:lnRef idx="2">
                          <a:schemeClr val="dk1">
                            <a:shade val="50000"/>
                          </a:schemeClr>
                        </a:lnRef>
                        <a:fillRef idx="1">
                          <a:schemeClr val="dk1"/>
                        </a:fillRef>
                        <a:effectRef idx="0">
                          <a:schemeClr val="dk1"/>
                        </a:effectRef>
                        <a:fontRef idx="minor">
                          <a:schemeClr val="lt1"/>
                        </a:fontRef>
                      </wps:style>
                      <wps:txbx>
                        <w:txbxContent>
                          <w:p w14:paraId="33E58537" w14:textId="0E11A68B" w:rsidR="00FF7C2F" w:rsidRPr="00F343F0" w:rsidRDefault="00FF7C2F" w:rsidP="00FF7C2F">
                            <w:pPr>
                              <w:jc w:val="center"/>
                              <w:rPr>
                                <w:color w:val="FFFFFF" w:themeColor="background1"/>
                              </w:rPr>
                            </w:pPr>
                            <w:r w:rsidRPr="00FF7C2F">
                              <w:rPr>
                                <w:color w:val="FFFFFF" w:themeColor="background1"/>
                              </w:rPr>
                              <w:t xml:space="preserve">See the Australian Institute for Disaster Resilience website for </w:t>
                            </w:r>
                            <w:hyperlink r:id="rId18" w:history="1">
                              <w:r w:rsidRPr="00FF7C2F">
                                <w:rPr>
                                  <w:rStyle w:val="Hyperlink"/>
                                  <w:color w:val="FFFFFF" w:themeColor="background1"/>
                                </w:rPr>
                                <w:t>professional development opportunities</w:t>
                              </w:r>
                            </w:hyperlink>
                          </w:p>
                        </w:txbxContent>
                      </wps:txbx>
                      <wps:bodyPr rot="0" spcFirstLastPara="0" vertOverflow="overflow" horzOverflow="overflow" vert="horz" wrap="square" lIns="144000" tIns="72000" rIns="144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988FB" id="Rounded Rectangle 2" o:spid="_x0000_s1026" style="position:absolute;margin-left:39.15pt;margin-top:13.8pt;width:386.6pt;height:4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" fillcolor="#005eb8" strokecolor="#005c87" strokeweight="1pt">
                <v:textbox inset="4mm,2mm,4mm,2mm">
                  <w:txbxContent>
                    <w:p w14:paraId="33E58537" w14:textId="0E11A68B" w:rsidR="00FF7C2F" w:rsidRPr="00F343F0" w:rsidRDefault="00FF7C2F" w:rsidP="00FF7C2F">
                      <w:pPr>
                        <w:jc w:val="center"/>
                        <w:rPr>
                          <w:color w:val="FFFFFF" w:themeColor="background1"/>
                        </w:rPr>
                      </w:pPr>
                      <w:r w:rsidRPr="00FF7C2F">
                        <w:rPr>
                          <w:color w:val="FFFFFF" w:themeColor="background1"/>
                        </w:rPr>
                        <w:t xml:space="preserve">See the Australian Institute for Disaster Resilience website for </w:t>
                      </w:r>
                      <w:hyperlink r:id="rId19" w:history="1">
                        <w:r w:rsidRPr="00FF7C2F">
                          <w:rPr>
                            <w:rStyle w:val="Hyperlink"/>
                            <w:color w:val="FFFFFF" w:themeColor="background1"/>
                          </w:rPr>
                          <w:t>professional development opportunities</w:t>
                        </w:r>
                      </w:hyperlink>
                    </w:p>
                  </w:txbxContent>
                </v:textbox>
              </v:rect>
            </w:pict>
          </mc:Fallback>
        </mc:AlternateContent>
      </w:r>
      <w:r w:rsidR="004C67FD">
        <w:rPr>
          <w:rFonts w:cs="Arial"/>
          <w:color w:val="1E1E1E" w:themeColor="text1" w:themeShade="80"/>
          <w:szCs w:val="20"/>
        </w:rPr>
        <w:br w:type="page"/>
      </w:r>
    </w:p>
    <w:p w14:paraId="09D1ABD2" w14:textId="553FF918" w:rsidR="002F6E33" w:rsidRDefault="00967D81" w:rsidP="004852AC">
      <w:pPr>
        <w:pStyle w:val="DTISHeading2"/>
      </w:pPr>
      <w:r>
        <w:lastRenderedPageBreak/>
        <w:t>W</w:t>
      </w:r>
      <w:r w:rsidRPr="002A3B3F">
        <w:t>orking</w:t>
      </w:r>
      <w:r>
        <w:t xml:space="preserve"> group chair</w:t>
      </w:r>
    </w:p>
    <w:p w14:paraId="1F64A825" w14:textId="60AB7ADA" w:rsidR="00967D81" w:rsidRPr="00FD7FB3" w:rsidRDefault="00967D81" w:rsidP="00505D00">
      <w:pPr>
        <w:spacing w:after="200"/>
        <w:rPr>
          <w:rFonts w:ascii="MetaPro-Bold" w:eastAsia="Calibri" w:hAnsi="MetaPro-Bold" w:cs="Calibri"/>
          <w:b/>
          <w:bCs/>
          <w:color w:val="B80B4D"/>
          <w:sz w:val="12"/>
          <w:szCs w:val="10"/>
        </w:rPr>
      </w:pPr>
    </w:p>
    <w:tbl>
      <w:tblPr>
        <w:tblW w:w="9112"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2415"/>
        <w:gridCol w:w="6697"/>
      </w:tblGrid>
      <w:tr w:rsidR="00967D81" w:rsidRPr="00C248D9" w14:paraId="399D0E51" w14:textId="77777777" w:rsidTr="00E77162">
        <w:trPr>
          <w:trHeight w:val="820"/>
        </w:trPr>
        <w:tc>
          <w:tcPr>
            <w:tcW w:w="2415" w:type="dxa"/>
            <w:shd w:val="clear" w:color="auto" w:fill="005EB8"/>
            <w:tcMar>
              <w:top w:w="100" w:type="dxa"/>
              <w:left w:w="100" w:type="dxa"/>
              <w:bottom w:w="100" w:type="dxa"/>
              <w:right w:w="100" w:type="dxa"/>
            </w:tcMar>
            <w:vAlign w:val="center"/>
          </w:tcPr>
          <w:p w14:paraId="3313DC6F" w14:textId="77777777" w:rsidR="00967D81" w:rsidRPr="00967D81" w:rsidRDefault="00967D81" w:rsidP="00967D81">
            <w:pPr>
              <w:jc w:val="center"/>
              <w:rPr>
                <w:rFonts w:cs="Arial"/>
                <w:bCs/>
                <w:color w:val="FFFFFF"/>
                <w:szCs w:val="20"/>
              </w:rPr>
            </w:pPr>
            <w:r w:rsidRPr="00967D81">
              <w:rPr>
                <w:rFonts w:cs="Arial"/>
                <w:bCs/>
                <w:color w:val="FFFFFF"/>
                <w:szCs w:val="20"/>
              </w:rPr>
              <w:t>PPRR Phase</w:t>
            </w:r>
          </w:p>
        </w:tc>
        <w:tc>
          <w:tcPr>
            <w:tcW w:w="6697" w:type="dxa"/>
            <w:shd w:val="clear" w:color="auto" w:fill="005EB8"/>
            <w:tcMar>
              <w:top w:w="100" w:type="dxa"/>
              <w:left w:w="100" w:type="dxa"/>
              <w:bottom w:w="100" w:type="dxa"/>
              <w:right w:w="100" w:type="dxa"/>
            </w:tcMar>
            <w:vAlign w:val="center"/>
          </w:tcPr>
          <w:p w14:paraId="1BFC5030" w14:textId="7F5B5E17" w:rsidR="00967D81" w:rsidRPr="00967D81" w:rsidRDefault="00967D81" w:rsidP="00967D81">
            <w:pPr>
              <w:jc w:val="center"/>
              <w:rPr>
                <w:rFonts w:cs="Arial"/>
                <w:bCs/>
                <w:color w:val="FFFFFF"/>
                <w:szCs w:val="20"/>
              </w:rPr>
            </w:pPr>
            <w:r w:rsidRPr="00967D81">
              <w:rPr>
                <w:rFonts w:cs="Arial"/>
                <w:bCs/>
                <w:color w:val="FFFFFF"/>
                <w:szCs w:val="20"/>
              </w:rPr>
              <w:t>Working group chair role</w:t>
            </w:r>
          </w:p>
        </w:tc>
      </w:tr>
      <w:tr w:rsidR="00967D81" w:rsidRPr="00C248D9" w14:paraId="37FD22EC" w14:textId="77777777" w:rsidTr="00BE28A9">
        <w:trPr>
          <w:trHeight w:val="2053"/>
        </w:trPr>
        <w:tc>
          <w:tcPr>
            <w:tcW w:w="2415" w:type="dxa"/>
            <w:tcMar>
              <w:top w:w="100" w:type="dxa"/>
              <w:left w:w="100" w:type="dxa"/>
              <w:bottom w:w="100" w:type="dxa"/>
              <w:right w:w="100" w:type="dxa"/>
            </w:tcMar>
            <w:vAlign w:val="center"/>
          </w:tcPr>
          <w:p w14:paraId="593AFAD6" w14:textId="77777777" w:rsidR="00967D81" w:rsidRPr="00967D81" w:rsidRDefault="00967D81" w:rsidP="003A038F">
            <w:pPr>
              <w:rPr>
                <w:rFonts w:cs="Arial"/>
                <w:szCs w:val="20"/>
              </w:rPr>
            </w:pPr>
            <w:r w:rsidRPr="00967D81">
              <w:rPr>
                <w:rFonts w:cs="Arial"/>
                <w:szCs w:val="20"/>
              </w:rPr>
              <w:t>Prevention</w:t>
            </w:r>
          </w:p>
        </w:tc>
        <w:tc>
          <w:tcPr>
            <w:tcW w:w="6697" w:type="dxa"/>
            <w:tcMar>
              <w:top w:w="100" w:type="dxa"/>
              <w:left w:w="100" w:type="dxa"/>
              <w:bottom w:w="100" w:type="dxa"/>
              <w:right w:w="100" w:type="dxa"/>
            </w:tcMar>
            <w:vAlign w:val="center"/>
          </w:tcPr>
          <w:p w14:paraId="46B5D389" w14:textId="432FB7E8" w:rsidR="00967D81" w:rsidRPr="00967D81" w:rsidRDefault="00967D81" w:rsidP="00B41C29">
            <w:pPr>
              <w:pStyle w:val="TableBullet"/>
            </w:pPr>
            <w:r w:rsidRPr="00967D81">
              <w:t>Lead the working group to:</w:t>
            </w:r>
          </w:p>
          <w:p w14:paraId="488108E8" w14:textId="4308AE20" w:rsidR="00967D81" w:rsidRPr="00967D81" w:rsidRDefault="00967D81" w:rsidP="00FF7C2F">
            <w:pPr>
              <w:numPr>
                <w:ilvl w:val="1"/>
                <w:numId w:val="19"/>
              </w:numPr>
              <w:spacing w:after="200"/>
              <w:ind w:left="1080"/>
              <w:rPr>
                <w:rFonts w:cs="Arial"/>
                <w:szCs w:val="20"/>
              </w:rPr>
            </w:pPr>
            <w:r w:rsidRPr="00967D81">
              <w:rPr>
                <w:rFonts w:cs="Arial"/>
                <w:szCs w:val="20"/>
              </w:rPr>
              <w:t xml:space="preserve">Identify potential hazards and risks that may impact the </w:t>
            </w:r>
            <w:r w:rsidR="005015C3">
              <w:rPr>
                <w:rFonts w:cs="Arial"/>
                <w:szCs w:val="20"/>
              </w:rPr>
              <w:t>organisation</w:t>
            </w:r>
          </w:p>
          <w:p w14:paraId="193F99D4" w14:textId="3F0CCE34" w:rsidR="00967D81" w:rsidRPr="00967D81" w:rsidRDefault="00967D81" w:rsidP="00FF7C2F">
            <w:pPr>
              <w:numPr>
                <w:ilvl w:val="1"/>
                <w:numId w:val="19"/>
              </w:numPr>
              <w:spacing w:after="200"/>
              <w:ind w:left="1080"/>
              <w:rPr>
                <w:rFonts w:cs="Arial"/>
                <w:szCs w:val="20"/>
              </w:rPr>
            </w:pPr>
            <w:r w:rsidRPr="00967D81">
              <w:rPr>
                <w:rFonts w:cs="Arial"/>
                <w:szCs w:val="20"/>
              </w:rPr>
              <w:t xml:space="preserve">Ensure that members of the </w:t>
            </w:r>
            <w:r w:rsidR="005015C3">
              <w:rPr>
                <w:rFonts w:cs="Arial"/>
                <w:szCs w:val="20"/>
              </w:rPr>
              <w:t>organisation</w:t>
            </w:r>
            <w:r w:rsidRPr="00967D81">
              <w:rPr>
                <w:rFonts w:cs="Arial"/>
                <w:szCs w:val="20"/>
              </w:rPr>
              <w:t xml:space="preserve"> are aware of potential disaster risks and prevention strategies</w:t>
            </w:r>
          </w:p>
        </w:tc>
      </w:tr>
      <w:tr w:rsidR="00967D81" w:rsidRPr="00C248D9" w14:paraId="56C4890D" w14:textId="77777777" w:rsidTr="00BE28A9">
        <w:trPr>
          <w:trHeight w:val="1281"/>
        </w:trPr>
        <w:tc>
          <w:tcPr>
            <w:tcW w:w="2415" w:type="dxa"/>
            <w:tcMar>
              <w:top w:w="100" w:type="dxa"/>
              <w:left w:w="100" w:type="dxa"/>
              <w:bottom w:w="100" w:type="dxa"/>
              <w:right w:w="100" w:type="dxa"/>
            </w:tcMar>
            <w:vAlign w:val="center"/>
          </w:tcPr>
          <w:p w14:paraId="05318776" w14:textId="77777777" w:rsidR="00967D81" w:rsidRPr="00967D81" w:rsidRDefault="00967D81" w:rsidP="003A038F">
            <w:pPr>
              <w:rPr>
                <w:rFonts w:cs="Arial"/>
                <w:szCs w:val="20"/>
              </w:rPr>
            </w:pPr>
            <w:r w:rsidRPr="00967D81">
              <w:rPr>
                <w:rFonts w:cs="Arial"/>
                <w:szCs w:val="20"/>
              </w:rPr>
              <w:t>Preparedness</w:t>
            </w:r>
          </w:p>
        </w:tc>
        <w:tc>
          <w:tcPr>
            <w:tcW w:w="6697" w:type="dxa"/>
            <w:tcMar>
              <w:top w:w="100" w:type="dxa"/>
              <w:left w:w="100" w:type="dxa"/>
              <w:bottom w:w="100" w:type="dxa"/>
              <w:right w:w="100" w:type="dxa"/>
            </w:tcMar>
            <w:vAlign w:val="center"/>
          </w:tcPr>
          <w:p w14:paraId="58267788" w14:textId="58949B5F" w:rsidR="00967D81" w:rsidRPr="00967D81" w:rsidRDefault="00967D81" w:rsidP="00E77162">
            <w:pPr>
              <w:pStyle w:val="TableBullet"/>
            </w:pPr>
            <w:r w:rsidRPr="00967D81">
              <w:t>Lead the working group to keep the disaster resilience action plan up to date</w:t>
            </w:r>
          </w:p>
        </w:tc>
      </w:tr>
      <w:tr w:rsidR="00967D81" w:rsidRPr="00C248D9" w14:paraId="515F5AC0" w14:textId="77777777" w:rsidTr="00BE28A9">
        <w:trPr>
          <w:trHeight w:val="1888"/>
        </w:trPr>
        <w:tc>
          <w:tcPr>
            <w:tcW w:w="2415" w:type="dxa"/>
            <w:tcMar>
              <w:top w:w="100" w:type="dxa"/>
              <w:left w:w="100" w:type="dxa"/>
              <w:bottom w:w="100" w:type="dxa"/>
              <w:right w:w="100" w:type="dxa"/>
            </w:tcMar>
            <w:vAlign w:val="center"/>
          </w:tcPr>
          <w:p w14:paraId="4CCAA019" w14:textId="77777777" w:rsidR="00967D81" w:rsidRPr="00967D81" w:rsidRDefault="00967D81" w:rsidP="003A038F">
            <w:pPr>
              <w:rPr>
                <w:rFonts w:cs="Arial"/>
                <w:szCs w:val="20"/>
              </w:rPr>
            </w:pPr>
            <w:r w:rsidRPr="00967D81">
              <w:rPr>
                <w:rFonts w:cs="Arial"/>
                <w:szCs w:val="20"/>
              </w:rPr>
              <w:t>Response</w:t>
            </w:r>
          </w:p>
        </w:tc>
        <w:tc>
          <w:tcPr>
            <w:tcW w:w="6697" w:type="dxa"/>
            <w:tcMar>
              <w:top w:w="100" w:type="dxa"/>
              <w:left w:w="100" w:type="dxa"/>
              <w:bottom w:w="100" w:type="dxa"/>
              <w:right w:w="100" w:type="dxa"/>
            </w:tcMar>
            <w:vAlign w:val="center"/>
          </w:tcPr>
          <w:p w14:paraId="146CB9E6" w14:textId="2AD0042C" w:rsidR="00967D81" w:rsidRPr="00967D81" w:rsidRDefault="00967D81" w:rsidP="00E77162">
            <w:pPr>
              <w:pStyle w:val="TableBullet"/>
            </w:pPr>
            <w:r w:rsidRPr="00967D81">
              <w:t>Provide leadership to the working group in responding to a disaster</w:t>
            </w:r>
          </w:p>
          <w:p w14:paraId="2A2465BA" w14:textId="77777777" w:rsidR="00967D81" w:rsidRPr="00967D81" w:rsidRDefault="00967D81" w:rsidP="00E77162">
            <w:pPr>
              <w:pStyle w:val="TableBullet"/>
            </w:pPr>
            <w:r w:rsidRPr="00967D81">
              <w:t>Oversee the implementation of the disaster resilience action plan by the working group</w:t>
            </w:r>
          </w:p>
        </w:tc>
      </w:tr>
      <w:tr w:rsidR="00967D81" w:rsidRPr="00C248D9" w14:paraId="1D35DC38" w14:textId="77777777" w:rsidTr="00BE28A9">
        <w:trPr>
          <w:trHeight w:val="1888"/>
        </w:trPr>
        <w:tc>
          <w:tcPr>
            <w:tcW w:w="2415" w:type="dxa"/>
            <w:tcMar>
              <w:top w:w="100" w:type="dxa"/>
              <w:left w:w="100" w:type="dxa"/>
              <w:bottom w:w="100" w:type="dxa"/>
              <w:right w:w="100" w:type="dxa"/>
            </w:tcMar>
            <w:vAlign w:val="center"/>
          </w:tcPr>
          <w:p w14:paraId="52294AD8" w14:textId="745D225E" w:rsidR="00967D81" w:rsidRPr="00967D81" w:rsidRDefault="00967D81" w:rsidP="003A038F">
            <w:pPr>
              <w:rPr>
                <w:rFonts w:cs="Arial"/>
                <w:szCs w:val="20"/>
              </w:rPr>
            </w:pPr>
            <w:r w:rsidRPr="00967D81">
              <w:rPr>
                <w:rFonts w:cs="Arial"/>
                <w:szCs w:val="20"/>
              </w:rPr>
              <w:t>Recovery</w:t>
            </w:r>
          </w:p>
        </w:tc>
        <w:tc>
          <w:tcPr>
            <w:tcW w:w="6697" w:type="dxa"/>
            <w:tcMar>
              <w:top w:w="100" w:type="dxa"/>
              <w:left w:w="100" w:type="dxa"/>
              <w:bottom w:w="100" w:type="dxa"/>
              <w:right w:w="100" w:type="dxa"/>
            </w:tcMar>
            <w:vAlign w:val="center"/>
          </w:tcPr>
          <w:p w14:paraId="15292B2B" w14:textId="2E053B90" w:rsidR="00967D81" w:rsidRPr="00967D81" w:rsidRDefault="00967D81" w:rsidP="00E77162">
            <w:pPr>
              <w:pStyle w:val="TableBullet"/>
            </w:pPr>
            <w:r w:rsidRPr="00967D81">
              <w:t>Lead the working group to:</w:t>
            </w:r>
          </w:p>
          <w:p w14:paraId="6769DD45" w14:textId="77777777" w:rsidR="00967D81" w:rsidRPr="00967D81" w:rsidRDefault="00967D81" w:rsidP="00FF7C2F">
            <w:pPr>
              <w:numPr>
                <w:ilvl w:val="1"/>
                <w:numId w:val="18"/>
              </w:numPr>
              <w:spacing w:after="200"/>
              <w:ind w:left="1080"/>
              <w:rPr>
                <w:rFonts w:cs="Arial"/>
                <w:szCs w:val="20"/>
              </w:rPr>
            </w:pPr>
            <w:r w:rsidRPr="00967D81">
              <w:rPr>
                <w:rFonts w:cs="Arial"/>
                <w:szCs w:val="20"/>
              </w:rPr>
              <w:t>Coordinate with relevant organisations and stakeholders to support immediate and ongoing recovery efforts</w:t>
            </w:r>
          </w:p>
          <w:p w14:paraId="635A994C" w14:textId="77777777" w:rsidR="00967D81" w:rsidRPr="00967D81" w:rsidRDefault="00967D81" w:rsidP="00FF7C2F">
            <w:pPr>
              <w:numPr>
                <w:ilvl w:val="1"/>
                <w:numId w:val="18"/>
              </w:numPr>
              <w:spacing w:after="200"/>
              <w:ind w:left="1080"/>
              <w:rPr>
                <w:rFonts w:cs="Arial"/>
                <w:szCs w:val="20"/>
              </w:rPr>
            </w:pPr>
            <w:r w:rsidRPr="00967D81">
              <w:rPr>
                <w:rFonts w:cs="Arial"/>
                <w:szCs w:val="20"/>
              </w:rPr>
              <w:t xml:space="preserve">Conduct debriefs and evaluations to identify areas for improvement </w:t>
            </w:r>
          </w:p>
          <w:p w14:paraId="25B7F4C4" w14:textId="77777777" w:rsidR="00967D81" w:rsidRPr="00967D81" w:rsidRDefault="00967D81" w:rsidP="00FF7C2F">
            <w:pPr>
              <w:numPr>
                <w:ilvl w:val="1"/>
                <w:numId w:val="18"/>
              </w:numPr>
              <w:spacing w:after="200"/>
              <w:ind w:left="1080"/>
              <w:rPr>
                <w:rFonts w:cs="Arial"/>
                <w:szCs w:val="20"/>
              </w:rPr>
            </w:pPr>
            <w:r w:rsidRPr="00967D81">
              <w:rPr>
                <w:rFonts w:cs="Arial"/>
                <w:szCs w:val="20"/>
              </w:rPr>
              <w:t>Advocate for additional resources and support to assist with recovery and reconstruction efforts</w:t>
            </w:r>
          </w:p>
        </w:tc>
      </w:tr>
    </w:tbl>
    <w:p w14:paraId="61CA4505" w14:textId="30890985" w:rsidR="004C67FD" w:rsidRDefault="004C67FD" w:rsidP="004C67FD"/>
    <w:p w14:paraId="0FEECE45" w14:textId="33FC5A06" w:rsidR="004C67FD" w:rsidRDefault="00BE28A9">
      <w:pPr>
        <w:rPr>
          <w:rFonts w:ascii="MetaPro-Norm" w:eastAsia="Helvetica Neue" w:hAnsi="MetaPro-Norm" w:cs="Arial"/>
          <w:b/>
          <w:bCs/>
          <w:noProof/>
          <w:color w:val="B80B4D"/>
          <w:sz w:val="28"/>
          <w:szCs w:val="28"/>
          <w:lang w:eastAsia="en-IN"/>
        </w:rPr>
      </w:pPr>
      <w:r>
        <w:rPr>
          <w:noProof/>
        </w:rPr>
        <mc:AlternateContent>
          <mc:Choice Requires="wps">
            <w:drawing>
              <wp:anchor distT="0" distB="0" distL="114300" distR="114300" simplePos="0" relativeHeight="251658241" behindDoc="0" locked="0" layoutInCell="1" allowOverlap="1" wp14:anchorId="37EFB854" wp14:editId="5756AD0A">
                <wp:simplePos x="0" y="0"/>
                <wp:positionH relativeFrom="column">
                  <wp:posOffset>-6476</wp:posOffset>
                </wp:positionH>
                <wp:positionV relativeFrom="paragraph">
                  <wp:posOffset>54327</wp:posOffset>
                </wp:positionV>
                <wp:extent cx="5805054" cy="1254466"/>
                <wp:effectExtent l="0" t="0" r="5715" b="3175"/>
                <wp:wrapNone/>
                <wp:docPr id="3" name="Rounded Rectangle 3"/>
                <wp:cNvGraphicFramePr/>
                <a:graphic xmlns:a="http://schemas.openxmlformats.org/drawingml/2006/main">
                  <a:graphicData uri="http://schemas.microsoft.com/office/word/2010/wordprocessingShape">
                    <wps:wsp>
                      <wps:cNvSpPr/>
                      <wps:spPr>
                        <a:xfrm>
                          <a:off x="0" y="0"/>
                          <a:ext cx="5805054" cy="1254466"/>
                        </a:xfrm>
                        <a:prstGeom prst="rect">
                          <a:avLst/>
                        </a:prstGeom>
                        <a:solidFill>
                          <a:srgbClr val="E5EEF7"/>
                        </a:solidFill>
                        <a:ln>
                          <a:noFill/>
                        </a:ln>
                      </wps:spPr>
                      <wps:style>
                        <a:lnRef idx="2">
                          <a:schemeClr val="dk1"/>
                        </a:lnRef>
                        <a:fillRef idx="1">
                          <a:schemeClr val="lt1"/>
                        </a:fillRef>
                        <a:effectRef idx="0">
                          <a:schemeClr val="dk1"/>
                        </a:effectRef>
                        <a:fontRef idx="minor">
                          <a:schemeClr val="dk1"/>
                        </a:fontRef>
                      </wps:style>
                      <wps:txbx>
                        <w:txbxContent>
                          <w:p w14:paraId="710CAF7B" w14:textId="4D71B0D3" w:rsidR="00FF7C2F" w:rsidRPr="00BE28A9" w:rsidRDefault="00FF7C2F" w:rsidP="00FF7C2F">
                            <w:pPr>
                              <w:spacing w:line="360" w:lineRule="auto"/>
                              <w:rPr>
                                <w:b/>
                                <w:bCs/>
                              </w:rPr>
                            </w:pPr>
                            <w:r w:rsidRPr="00BE28A9">
                              <w:rPr>
                                <w:b/>
                                <w:bCs/>
                              </w:rPr>
                              <w:t>Key skills and experience:</w:t>
                            </w:r>
                          </w:p>
                          <w:p w14:paraId="0EB4F022" w14:textId="7806475F" w:rsidR="00FF7C2F" w:rsidRPr="00BE28A9" w:rsidRDefault="00FF7C2F" w:rsidP="00E1405A">
                            <w:pPr>
                              <w:pStyle w:val="BoxBullet"/>
                            </w:pPr>
                            <w:r w:rsidRPr="00BE28A9">
                              <w:t>Ability to lead and coordinate the working group</w:t>
                            </w:r>
                          </w:p>
                          <w:p w14:paraId="4E6CF1F0" w14:textId="24C4C882" w:rsidR="00FF7C2F" w:rsidRPr="00BE28A9" w:rsidRDefault="00FF7C2F" w:rsidP="00E1405A">
                            <w:pPr>
                              <w:pStyle w:val="BoxBullet"/>
                            </w:pPr>
                            <w:r w:rsidRPr="00BE28A9">
                              <w:t>Knowledge of disaster recovery action plan and supporting materials</w:t>
                            </w:r>
                          </w:p>
                          <w:p w14:paraId="448A56C2" w14:textId="05273A54" w:rsidR="00FF7C2F" w:rsidRPr="00BE28A9" w:rsidRDefault="00FF7C2F" w:rsidP="00E1405A">
                            <w:pPr>
                              <w:pStyle w:val="BoxBullet"/>
                            </w:pPr>
                            <w:r w:rsidRPr="00BE28A9">
                              <w:t>Good planning and problem-solving skills</w:t>
                            </w:r>
                          </w:p>
                          <w:p w14:paraId="45C317D1" w14:textId="294221E7" w:rsidR="00FF7C2F" w:rsidRPr="00BE28A9" w:rsidRDefault="00FF7C2F" w:rsidP="00E1405A">
                            <w:pPr>
                              <w:pStyle w:val="BoxBullet"/>
                            </w:pPr>
                            <w:r w:rsidRPr="00BE28A9">
                              <w:t>Ability to work well with others and build relationships</w:t>
                            </w:r>
                          </w:p>
                          <w:p w14:paraId="418DA249" w14:textId="77777777" w:rsidR="00FF7C2F" w:rsidRPr="00BE28A9" w:rsidRDefault="00FF7C2F" w:rsidP="00BE28A9">
                            <w:pPr>
                              <w:ind w:left="360"/>
                            </w:pP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FB854" id="Rounded Rectangle 3" o:spid="_x0000_s1027" style="position:absolute;margin-left:-.5pt;margin-top:4.3pt;width:457.1pt;height:9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" fillcolor="#e5eef7" stroked="f" strokeweight="1pt">
                <v:textbox inset="4mm,4mm,4mm,4mm">
                  <w:txbxContent>
                    <w:p w14:paraId="710CAF7B" w14:textId="4D71B0D3" w:rsidR="00FF7C2F" w:rsidRPr="00BE28A9" w:rsidRDefault="00FF7C2F" w:rsidP="00FF7C2F">
                      <w:pPr>
                        <w:spacing w:line="360" w:lineRule="auto"/>
                        <w:rPr>
                          <w:b/>
                          <w:bCs/>
                        </w:rPr>
                      </w:pPr>
                      <w:r w:rsidRPr="00BE28A9">
                        <w:rPr>
                          <w:b/>
                          <w:bCs/>
                        </w:rPr>
                        <w:t>Key skills and experience:</w:t>
                      </w:r>
                    </w:p>
                    <w:p w14:paraId="0EB4F022" w14:textId="7806475F" w:rsidR="00FF7C2F" w:rsidRPr="00BE28A9" w:rsidRDefault="00FF7C2F" w:rsidP="00E1405A">
                      <w:pPr>
                        <w:pStyle w:val="BoxBullet"/>
                      </w:pPr>
                      <w:r w:rsidRPr="00BE28A9">
                        <w:t>Ability to lead and coordinate the working group</w:t>
                      </w:r>
                    </w:p>
                    <w:p w14:paraId="4E6CF1F0" w14:textId="24C4C882" w:rsidR="00FF7C2F" w:rsidRPr="00BE28A9" w:rsidRDefault="00FF7C2F" w:rsidP="00E1405A">
                      <w:pPr>
                        <w:pStyle w:val="BoxBullet"/>
                      </w:pPr>
                      <w:r w:rsidRPr="00BE28A9">
                        <w:t>Knowledge of disaster recovery action plan and supporting materials</w:t>
                      </w:r>
                    </w:p>
                    <w:p w14:paraId="448A56C2" w14:textId="05273A54" w:rsidR="00FF7C2F" w:rsidRPr="00BE28A9" w:rsidRDefault="00FF7C2F" w:rsidP="00E1405A">
                      <w:pPr>
                        <w:pStyle w:val="BoxBullet"/>
                      </w:pPr>
                      <w:r w:rsidRPr="00BE28A9">
                        <w:t>Good planning and problem-solving skills</w:t>
                      </w:r>
                    </w:p>
                    <w:p w14:paraId="45C317D1" w14:textId="294221E7" w:rsidR="00FF7C2F" w:rsidRPr="00BE28A9" w:rsidRDefault="00FF7C2F" w:rsidP="00E1405A">
                      <w:pPr>
                        <w:pStyle w:val="BoxBullet"/>
                      </w:pPr>
                      <w:r w:rsidRPr="00BE28A9">
                        <w:t>Ability to work well with others and build relationships</w:t>
                      </w:r>
                    </w:p>
                    <w:p w14:paraId="418DA249" w14:textId="77777777" w:rsidR="00FF7C2F" w:rsidRPr="00BE28A9" w:rsidRDefault="00FF7C2F" w:rsidP="00BE28A9">
                      <w:pPr>
                        <w:ind w:left="360"/>
                      </w:pPr>
                    </w:p>
                  </w:txbxContent>
                </v:textbox>
              </v:rect>
            </w:pict>
          </mc:Fallback>
        </mc:AlternateContent>
      </w:r>
      <w:r w:rsidR="004C67FD">
        <w:br w:type="page"/>
      </w:r>
    </w:p>
    <w:p w14:paraId="31430455" w14:textId="0583AE79" w:rsidR="00967D81" w:rsidRDefault="00967D81" w:rsidP="004852AC">
      <w:pPr>
        <w:pStyle w:val="DTISHeading2"/>
      </w:pPr>
      <w:r>
        <w:lastRenderedPageBreak/>
        <w:t>Communications lead</w:t>
      </w:r>
    </w:p>
    <w:p w14:paraId="730A0B77" w14:textId="14C1FEB0" w:rsidR="00967D81" w:rsidRPr="00FD7FB3" w:rsidRDefault="00967D81" w:rsidP="00967D81">
      <w:pPr>
        <w:spacing w:after="200"/>
        <w:rPr>
          <w:rFonts w:ascii="MetaPro-Bold" w:eastAsia="Calibri" w:hAnsi="MetaPro-Bold" w:cs="Calibri"/>
          <w:b/>
          <w:bCs/>
          <w:color w:val="B80B4D"/>
          <w:sz w:val="12"/>
          <w:szCs w:val="10"/>
        </w:rPr>
      </w:pPr>
    </w:p>
    <w:tbl>
      <w:tblPr>
        <w:tblW w:w="9190"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1910"/>
        <w:gridCol w:w="7280"/>
      </w:tblGrid>
      <w:tr w:rsidR="00967D81" w:rsidRPr="00C248D9" w14:paraId="0462533A" w14:textId="77777777" w:rsidTr="00C11985">
        <w:trPr>
          <w:trHeight w:val="615"/>
        </w:trPr>
        <w:tc>
          <w:tcPr>
            <w:tcW w:w="1910" w:type="dxa"/>
            <w:shd w:val="clear" w:color="auto" w:fill="005EB8"/>
            <w:tcMar>
              <w:top w:w="100" w:type="dxa"/>
              <w:left w:w="100" w:type="dxa"/>
              <w:bottom w:w="100" w:type="dxa"/>
              <w:right w:w="100" w:type="dxa"/>
            </w:tcMar>
            <w:vAlign w:val="center"/>
          </w:tcPr>
          <w:p w14:paraId="6366C538" w14:textId="77777777" w:rsidR="00967D81" w:rsidRPr="00967D81" w:rsidRDefault="00967D81" w:rsidP="003A038F">
            <w:pPr>
              <w:jc w:val="center"/>
              <w:rPr>
                <w:rFonts w:cs="Arial"/>
                <w:bCs/>
                <w:color w:val="FFFFFF"/>
                <w:szCs w:val="20"/>
              </w:rPr>
            </w:pPr>
            <w:r w:rsidRPr="00967D81">
              <w:rPr>
                <w:rFonts w:cs="Arial"/>
                <w:bCs/>
                <w:color w:val="FFFFFF"/>
                <w:szCs w:val="20"/>
              </w:rPr>
              <w:t>PPRR Phase</w:t>
            </w:r>
          </w:p>
        </w:tc>
        <w:tc>
          <w:tcPr>
            <w:tcW w:w="7280" w:type="dxa"/>
            <w:shd w:val="clear" w:color="auto" w:fill="005EB8"/>
            <w:tcMar>
              <w:top w:w="100" w:type="dxa"/>
              <w:left w:w="100" w:type="dxa"/>
              <w:bottom w:w="100" w:type="dxa"/>
              <w:right w:w="100" w:type="dxa"/>
            </w:tcMar>
            <w:vAlign w:val="center"/>
          </w:tcPr>
          <w:p w14:paraId="78A8F23F" w14:textId="40451117" w:rsidR="00967D81" w:rsidRPr="00967D81" w:rsidRDefault="00967D81" w:rsidP="003A038F">
            <w:pPr>
              <w:jc w:val="center"/>
              <w:rPr>
                <w:rFonts w:cs="Arial"/>
                <w:bCs/>
                <w:color w:val="FFFFFF"/>
                <w:szCs w:val="20"/>
              </w:rPr>
            </w:pPr>
            <w:r>
              <w:rPr>
                <w:rFonts w:cs="Arial"/>
                <w:bCs/>
                <w:color w:val="FFFFFF"/>
                <w:szCs w:val="20"/>
              </w:rPr>
              <w:t>Communications lead</w:t>
            </w:r>
            <w:r w:rsidR="004852AC">
              <w:rPr>
                <w:rFonts w:cs="Arial"/>
                <w:bCs/>
                <w:color w:val="FFFFFF"/>
                <w:szCs w:val="20"/>
              </w:rPr>
              <w:t>’s</w:t>
            </w:r>
            <w:r w:rsidRPr="00967D81">
              <w:rPr>
                <w:rFonts w:cs="Arial"/>
                <w:bCs/>
                <w:color w:val="FFFFFF"/>
                <w:szCs w:val="20"/>
              </w:rPr>
              <w:t xml:space="preserve"> role</w:t>
            </w:r>
          </w:p>
        </w:tc>
      </w:tr>
      <w:tr w:rsidR="00967D81" w:rsidRPr="00C248D9" w14:paraId="43416ADC" w14:textId="77777777" w:rsidTr="00B54874">
        <w:trPr>
          <w:trHeight w:val="1538"/>
        </w:trPr>
        <w:tc>
          <w:tcPr>
            <w:tcW w:w="1910" w:type="dxa"/>
            <w:tcMar>
              <w:top w:w="100" w:type="dxa"/>
              <w:left w:w="100" w:type="dxa"/>
              <w:bottom w:w="100" w:type="dxa"/>
              <w:right w:w="100" w:type="dxa"/>
            </w:tcMar>
            <w:vAlign w:val="center"/>
          </w:tcPr>
          <w:p w14:paraId="4B1F80C2" w14:textId="77777777" w:rsidR="00967D81" w:rsidRPr="00967D81" w:rsidRDefault="00967D81" w:rsidP="003A038F">
            <w:pPr>
              <w:rPr>
                <w:rFonts w:cs="Arial"/>
                <w:szCs w:val="20"/>
              </w:rPr>
            </w:pPr>
            <w:r w:rsidRPr="00967D81">
              <w:rPr>
                <w:rFonts w:cs="Arial"/>
                <w:szCs w:val="20"/>
              </w:rPr>
              <w:t>Prevention</w:t>
            </w:r>
          </w:p>
        </w:tc>
        <w:tc>
          <w:tcPr>
            <w:tcW w:w="7280" w:type="dxa"/>
            <w:tcMar>
              <w:top w:w="100" w:type="dxa"/>
              <w:left w:w="100" w:type="dxa"/>
              <w:bottom w:w="100" w:type="dxa"/>
              <w:right w:w="100" w:type="dxa"/>
            </w:tcMar>
            <w:vAlign w:val="center"/>
          </w:tcPr>
          <w:p w14:paraId="22E94019" w14:textId="288C7685" w:rsidR="00967D81" w:rsidRPr="004824E4" w:rsidRDefault="00967D81" w:rsidP="004824E4">
            <w:pPr>
              <w:pStyle w:val="TableBullet"/>
            </w:pPr>
            <w:r w:rsidRPr="004824E4">
              <w:t>Develop and maintain relationships with relevant stakeholders, including the disaster resilience team</w:t>
            </w:r>
          </w:p>
          <w:p w14:paraId="694CC570" w14:textId="77777777" w:rsidR="00967D81" w:rsidRPr="004824E4" w:rsidRDefault="00967D81" w:rsidP="004824E4">
            <w:pPr>
              <w:pStyle w:val="TableBullet"/>
            </w:pPr>
            <w:r w:rsidRPr="004824E4">
              <w:t>Raise awareness of potential hazards and prevention measures</w:t>
            </w:r>
          </w:p>
          <w:p w14:paraId="2C473823" w14:textId="3BB09C2B" w:rsidR="00967D81" w:rsidRPr="004824E4" w:rsidRDefault="00967D81" w:rsidP="004824E4">
            <w:pPr>
              <w:pStyle w:val="TableBullet"/>
            </w:pPr>
            <w:r w:rsidRPr="004824E4">
              <w:t>Identify and address communication gaps or barriers</w:t>
            </w:r>
          </w:p>
        </w:tc>
      </w:tr>
      <w:tr w:rsidR="00967D81" w:rsidRPr="00C248D9" w14:paraId="38C58EF7" w14:textId="77777777" w:rsidTr="003A038F">
        <w:trPr>
          <w:trHeight w:val="960"/>
        </w:trPr>
        <w:tc>
          <w:tcPr>
            <w:tcW w:w="1910" w:type="dxa"/>
            <w:tcMar>
              <w:top w:w="100" w:type="dxa"/>
              <w:left w:w="100" w:type="dxa"/>
              <w:bottom w:w="100" w:type="dxa"/>
              <w:right w:w="100" w:type="dxa"/>
            </w:tcMar>
            <w:vAlign w:val="center"/>
          </w:tcPr>
          <w:p w14:paraId="3FAD5316" w14:textId="77777777" w:rsidR="00967D81" w:rsidRPr="00967D81" w:rsidRDefault="00967D81" w:rsidP="003A038F">
            <w:pPr>
              <w:rPr>
                <w:rFonts w:cs="Arial"/>
                <w:szCs w:val="20"/>
              </w:rPr>
            </w:pPr>
            <w:r w:rsidRPr="00967D81">
              <w:rPr>
                <w:rFonts w:cs="Arial"/>
                <w:szCs w:val="20"/>
              </w:rPr>
              <w:t>Preparedness</w:t>
            </w:r>
          </w:p>
        </w:tc>
        <w:tc>
          <w:tcPr>
            <w:tcW w:w="7280" w:type="dxa"/>
            <w:tcMar>
              <w:top w:w="100" w:type="dxa"/>
              <w:left w:w="100" w:type="dxa"/>
              <w:bottom w:w="100" w:type="dxa"/>
              <w:right w:w="100" w:type="dxa"/>
            </w:tcMar>
            <w:vAlign w:val="center"/>
          </w:tcPr>
          <w:p w14:paraId="3B1A732F" w14:textId="77777777" w:rsidR="00967D81" w:rsidRPr="004824E4" w:rsidRDefault="00967D81" w:rsidP="004824E4">
            <w:pPr>
              <w:pStyle w:val="TableBullet"/>
            </w:pPr>
            <w:r w:rsidRPr="004824E4">
              <w:t>Maintain accessible communication plans and procedures (see Communications Plan resource)</w:t>
            </w:r>
          </w:p>
          <w:p w14:paraId="775952AC" w14:textId="00C1AC4B" w:rsidR="00967D81" w:rsidRPr="004824E4" w:rsidRDefault="00967D81" w:rsidP="004824E4">
            <w:pPr>
              <w:pStyle w:val="TableBullet"/>
            </w:pPr>
            <w:r w:rsidRPr="004824E4">
              <w:t>Ensure emergency contact information is up-to-date and accessible</w:t>
            </w:r>
          </w:p>
        </w:tc>
      </w:tr>
      <w:tr w:rsidR="00967D81" w:rsidRPr="00C248D9" w14:paraId="4C62E4E6" w14:textId="77777777" w:rsidTr="003A038F">
        <w:trPr>
          <w:trHeight w:val="1415"/>
        </w:trPr>
        <w:tc>
          <w:tcPr>
            <w:tcW w:w="1910" w:type="dxa"/>
            <w:tcMar>
              <w:top w:w="100" w:type="dxa"/>
              <w:left w:w="100" w:type="dxa"/>
              <w:bottom w:w="100" w:type="dxa"/>
              <w:right w:w="100" w:type="dxa"/>
            </w:tcMar>
            <w:vAlign w:val="center"/>
          </w:tcPr>
          <w:p w14:paraId="0E0A6496" w14:textId="64DB4EDC" w:rsidR="00967D81" w:rsidRPr="00967D81" w:rsidRDefault="00967D81" w:rsidP="003A038F">
            <w:pPr>
              <w:rPr>
                <w:rFonts w:cs="Arial"/>
                <w:szCs w:val="20"/>
              </w:rPr>
            </w:pPr>
            <w:r w:rsidRPr="00967D81">
              <w:rPr>
                <w:rFonts w:cs="Arial"/>
                <w:szCs w:val="20"/>
              </w:rPr>
              <w:t>Response</w:t>
            </w:r>
          </w:p>
        </w:tc>
        <w:tc>
          <w:tcPr>
            <w:tcW w:w="7280" w:type="dxa"/>
            <w:tcMar>
              <w:top w:w="100" w:type="dxa"/>
              <w:left w:w="100" w:type="dxa"/>
              <w:bottom w:w="100" w:type="dxa"/>
              <w:right w:w="100" w:type="dxa"/>
            </w:tcMar>
            <w:vAlign w:val="center"/>
          </w:tcPr>
          <w:p w14:paraId="4E3EAAD7" w14:textId="77777777" w:rsidR="00967D81" w:rsidRPr="004824E4" w:rsidRDefault="00967D81" w:rsidP="004824E4">
            <w:pPr>
              <w:pStyle w:val="TableBullet"/>
            </w:pPr>
            <w:r w:rsidRPr="004824E4">
              <w:t>Provide regular updates on the disaster situation</w:t>
            </w:r>
          </w:p>
          <w:p w14:paraId="552CDDFC" w14:textId="77777777" w:rsidR="00967D81" w:rsidRPr="004824E4" w:rsidRDefault="00967D81" w:rsidP="004824E4">
            <w:pPr>
              <w:pStyle w:val="TableBullet"/>
            </w:pPr>
            <w:r w:rsidRPr="004824E4">
              <w:t>Coordinate with emergency services and other organisations</w:t>
            </w:r>
          </w:p>
          <w:p w14:paraId="00475A61" w14:textId="354CEB42" w:rsidR="00967D81" w:rsidRPr="004824E4" w:rsidRDefault="00967D81" w:rsidP="004824E4">
            <w:pPr>
              <w:pStyle w:val="TableBullet"/>
            </w:pPr>
            <w:r w:rsidRPr="004824E4">
              <w:t>Manage social media channels</w:t>
            </w:r>
          </w:p>
        </w:tc>
      </w:tr>
      <w:tr w:rsidR="00967D81" w:rsidRPr="00C248D9" w14:paraId="59873ACE" w14:textId="77777777" w:rsidTr="003A038F">
        <w:trPr>
          <w:trHeight w:val="1415"/>
        </w:trPr>
        <w:tc>
          <w:tcPr>
            <w:tcW w:w="1910" w:type="dxa"/>
            <w:tcMar>
              <w:top w:w="100" w:type="dxa"/>
              <w:left w:w="100" w:type="dxa"/>
              <w:bottom w:w="100" w:type="dxa"/>
              <w:right w:w="100" w:type="dxa"/>
            </w:tcMar>
            <w:vAlign w:val="center"/>
          </w:tcPr>
          <w:p w14:paraId="08F42519" w14:textId="75D6FD85" w:rsidR="00967D81" w:rsidRPr="00967D81" w:rsidRDefault="00967D81" w:rsidP="003A038F">
            <w:pPr>
              <w:rPr>
                <w:rFonts w:cs="Arial"/>
                <w:szCs w:val="20"/>
              </w:rPr>
            </w:pPr>
            <w:r w:rsidRPr="00967D81">
              <w:rPr>
                <w:rFonts w:cs="Arial"/>
                <w:szCs w:val="20"/>
              </w:rPr>
              <w:t>Recovery</w:t>
            </w:r>
          </w:p>
        </w:tc>
        <w:tc>
          <w:tcPr>
            <w:tcW w:w="7280" w:type="dxa"/>
            <w:tcMar>
              <w:top w:w="100" w:type="dxa"/>
              <w:left w:w="100" w:type="dxa"/>
              <w:bottom w:w="100" w:type="dxa"/>
              <w:right w:w="100" w:type="dxa"/>
            </w:tcMar>
            <w:vAlign w:val="center"/>
          </w:tcPr>
          <w:p w14:paraId="379644BE" w14:textId="56DB6545" w:rsidR="00967D81" w:rsidRPr="004824E4" w:rsidRDefault="00967D81" w:rsidP="004824E4">
            <w:pPr>
              <w:pStyle w:val="TableBullet"/>
            </w:pPr>
            <w:r w:rsidRPr="004824E4">
              <w:t>Communicate recovery plans and efforts</w:t>
            </w:r>
          </w:p>
          <w:p w14:paraId="1AD7FD0D" w14:textId="77777777" w:rsidR="00967D81" w:rsidRPr="004824E4" w:rsidRDefault="00967D81" w:rsidP="004824E4">
            <w:pPr>
              <w:pStyle w:val="TableBullet"/>
            </w:pPr>
            <w:r w:rsidRPr="004824E4">
              <w:t>Work with authorities to ensure effective communication</w:t>
            </w:r>
          </w:p>
          <w:p w14:paraId="608B429C" w14:textId="6B138EE5" w:rsidR="00967D81" w:rsidRPr="004824E4" w:rsidRDefault="00967D81" w:rsidP="004824E4">
            <w:pPr>
              <w:pStyle w:val="TableBullet"/>
            </w:pPr>
            <w:r w:rsidRPr="004824E4">
              <w:t>Provide regular updates on recovery efforts</w:t>
            </w:r>
          </w:p>
        </w:tc>
      </w:tr>
    </w:tbl>
    <w:p w14:paraId="1592AB77" w14:textId="263DF637" w:rsidR="004C67FD" w:rsidRDefault="004C67FD" w:rsidP="004C67FD"/>
    <w:p w14:paraId="4F1AEB48" w14:textId="4C6D4C40" w:rsidR="004C67FD" w:rsidRDefault="004E47A3">
      <w:pPr>
        <w:rPr>
          <w:rFonts w:ascii="MetaPro-Norm" w:eastAsia="Helvetica Neue" w:hAnsi="MetaPro-Norm" w:cs="Arial"/>
          <w:b/>
          <w:bCs/>
          <w:noProof/>
          <w:color w:val="B80B4D"/>
          <w:sz w:val="28"/>
          <w:szCs w:val="28"/>
          <w:lang w:eastAsia="en-IN"/>
        </w:rPr>
      </w:pPr>
      <w:r>
        <w:rPr>
          <w:noProof/>
        </w:rPr>
        <mc:AlternateContent>
          <mc:Choice Requires="wps">
            <w:drawing>
              <wp:anchor distT="0" distB="0" distL="114300" distR="114300" simplePos="0" relativeHeight="251658242" behindDoc="0" locked="0" layoutInCell="1" allowOverlap="1" wp14:anchorId="52D816EE" wp14:editId="1F50D87A">
                <wp:simplePos x="0" y="0"/>
                <wp:positionH relativeFrom="column">
                  <wp:posOffset>8638</wp:posOffset>
                </wp:positionH>
                <wp:positionV relativeFrom="paragraph">
                  <wp:posOffset>471764</wp:posOffset>
                </wp:positionV>
                <wp:extent cx="5799455" cy="1458506"/>
                <wp:effectExtent l="0" t="0" r="0" b="8890"/>
                <wp:wrapNone/>
                <wp:docPr id="5" name="Rounded Rectangle 5"/>
                <wp:cNvGraphicFramePr/>
                <a:graphic xmlns:a="http://schemas.openxmlformats.org/drawingml/2006/main">
                  <a:graphicData uri="http://schemas.microsoft.com/office/word/2010/wordprocessingShape">
                    <wps:wsp>
                      <wps:cNvSpPr/>
                      <wps:spPr>
                        <a:xfrm>
                          <a:off x="0" y="0"/>
                          <a:ext cx="5799455" cy="1458506"/>
                        </a:xfrm>
                        <a:prstGeom prst="rect">
                          <a:avLst/>
                        </a:prstGeom>
                        <a:solidFill>
                          <a:srgbClr val="E5EEF7"/>
                        </a:solidFill>
                        <a:ln>
                          <a:noFill/>
                        </a:ln>
                      </wps:spPr>
                      <wps:style>
                        <a:lnRef idx="2">
                          <a:schemeClr val="dk1"/>
                        </a:lnRef>
                        <a:fillRef idx="1">
                          <a:schemeClr val="lt1"/>
                        </a:fillRef>
                        <a:effectRef idx="0">
                          <a:schemeClr val="dk1"/>
                        </a:effectRef>
                        <a:fontRef idx="minor">
                          <a:schemeClr val="dk1"/>
                        </a:fontRef>
                      </wps:style>
                      <wps:txbx>
                        <w:txbxContent>
                          <w:p w14:paraId="671D59AD" w14:textId="4B885D94" w:rsidR="00FF7C2F" w:rsidRPr="00967D81" w:rsidRDefault="00FF7C2F" w:rsidP="00FF7C2F">
                            <w:pPr>
                              <w:spacing w:line="360" w:lineRule="auto"/>
                              <w:rPr>
                                <w:rFonts w:cs="Arial"/>
                                <w:b/>
                                <w:szCs w:val="20"/>
                              </w:rPr>
                            </w:pPr>
                            <w:r w:rsidRPr="00967D81">
                              <w:rPr>
                                <w:rFonts w:cs="Arial"/>
                                <w:b/>
                                <w:szCs w:val="20"/>
                              </w:rPr>
                              <w:t>Key skills and experience:</w:t>
                            </w:r>
                          </w:p>
                          <w:p w14:paraId="6C062E31" w14:textId="77777777" w:rsidR="00FF7C2F" w:rsidRPr="00967D81" w:rsidRDefault="00FF7C2F" w:rsidP="00E1405A">
                            <w:pPr>
                              <w:pStyle w:val="BoxBullet"/>
                            </w:pPr>
                            <w:r w:rsidRPr="00967D81">
                              <w:t>Knowledge of disaster recovery action plan and supporting materials</w:t>
                            </w:r>
                          </w:p>
                          <w:p w14:paraId="442700AA" w14:textId="77777777" w:rsidR="00FF7C2F" w:rsidRPr="00967D81" w:rsidRDefault="00FF7C2F" w:rsidP="00E1405A">
                            <w:pPr>
                              <w:pStyle w:val="BoxBullet"/>
                            </w:pPr>
                            <w:r w:rsidRPr="00967D81">
                              <w:t xml:space="preserve">Good communication skills, both written and </w:t>
                            </w:r>
                            <w:r>
                              <w:t>verbal</w:t>
                            </w:r>
                          </w:p>
                          <w:p w14:paraId="27516522" w14:textId="77777777" w:rsidR="00FF7C2F" w:rsidRPr="00967D81" w:rsidRDefault="00FF7C2F" w:rsidP="00E1405A">
                            <w:pPr>
                              <w:pStyle w:val="BoxBullet"/>
                            </w:pPr>
                            <w:r w:rsidRPr="00967D81">
                              <w:t>Knowledge of social media management, public relations and crisis communication</w:t>
                            </w:r>
                          </w:p>
                          <w:p w14:paraId="78A187FD" w14:textId="77777777" w:rsidR="00FF7C2F" w:rsidRPr="00967D81" w:rsidRDefault="00FF7C2F" w:rsidP="00E1405A">
                            <w:pPr>
                              <w:pStyle w:val="BoxBullet"/>
                            </w:pPr>
                            <w:r w:rsidRPr="00967D81">
                              <w:t>Attention to detail and ability to provide regular updates</w:t>
                            </w:r>
                          </w:p>
                          <w:p w14:paraId="733E94BA" w14:textId="67EAEF6A" w:rsidR="00FF7C2F" w:rsidRDefault="00FF7C2F" w:rsidP="00E1405A">
                            <w:pPr>
                              <w:pStyle w:val="BoxBullet"/>
                            </w:pPr>
                            <w:r w:rsidRPr="00FF7C2F">
                              <w:t>Flexibility and quick response to changing situations</w:t>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16EE" id="Rounded Rectangle 5" o:spid="_x0000_s1028" style="position:absolute;margin-left:.7pt;margin-top:37.15pt;width:456.65pt;height:114.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" fillcolor="#e5eef7" stroked="f" strokeweight="1pt">
                <v:textbox inset="4mm,4mm,4mm,4mm">
                  <w:txbxContent>
                    <w:p w14:paraId="671D59AD" w14:textId="4B885D94" w:rsidR="00FF7C2F" w:rsidRPr="00967D81" w:rsidRDefault="00FF7C2F" w:rsidP="00FF7C2F">
                      <w:pPr>
                        <w:spacing w:line="360" w:lineRule="auto"/>
                        <w:rPr>
                          <w:rFonts w:cs="Arial"/>
                          <w:b/>
                          <w:szCs w:val="20"/>
                        </w:rPr>
                      </w:pPr>
                      <w:r w:rsidRPr="00967D81">
                        <w:rPr>
                          <w:rFonts w:cs="Arial"/>
                          <w:b/>
                          <w:szCs w:val="20"/>
                        </w:rPr>
                        <w:t>Key skills and experience:</w:t>
                      </w:r>
                    </w:p>
                    <w:p w14:paraId="6C062E31" w14:textId="77777777" w:rsidR="00FF7C2F" w:rsidRPr="00967D81" w:rsidRDefault="00FF7C2F" w:rsidP="00E1405A">
                      <w:pPr>
                        <w:pStyle w:val="BoxBullet"/>
                      </w:pPr>
                      <w:r w:rsidRPr="00967D81">
                        <w:t>Knowledge of disaster recovery action plan and supporting materials</w:t>
                      </w:r>
                    </w:p>
                    <w:p w14:paraId="442700AA" w14:textId="77777777" w:rsidR="00FF7C2F" w:rsidRPr="00967D81" w:rsidRDefault="00FF7C2F" w:rsidP="00E1405A">
                      <w:pPr>
                        <w:pStyle w:val="BoxBullet"/>
                      </w:pPr>
                      <w:r w:rsidRPr="00967D81">
                        <w:t xml:space="preserve">Good communication skills, both written and </w:t>
                      </w:r>
                      <w:r>
                        <w:t>verbal</w:t>
                      </w:r>
                    </w:p>
                    <w:p w14:paraId="27516522" w14:textId="77777777" w:rsidR="00FF7C2F" w:rsidRPr="00967D81" w:rsidRDefault="00FF7C2F" w:rsidP="00E1405A">
                      <w:pPr>
                        <w:pStyle w:val="BoxBullet"/>
                      </w:pPr>
                      <w:r w:rsidRPr="00967D81">
                        <w:t>Knowledge of social media management, public relations and crisis communication</w:t>
                      </w:r>
                    </w:p>
                    <w:p w14:paraId="78A187FD" w14:textId="77777777" w:rsidR="00FF7C2F" w:rsidRPr="00967D81" w:rsidRDefault="00FF7C2F" w:rsidP="00E1405A">
                      <w:pPr>
                        <w:pStyle w:val="BoxBullet"/>
                      </w:pPr>
                      <w:r w:rsidRPr="00967D81">
                        <w:t>Attention to detail and ability to provide regular updates</w:t>
                      </w:r>
                    </w:p>
                    <w:p w14:paraId="733E94BA" w14:textId="67EAEF6A" w:rsidR="00FF7C2F" w:rsidRDefault="00FF7C2F" w:rsidP="00E1405A">
                      <w:pPr>
                        <w:pStyle w:val="BoxBullet"/>
                      </w:pPr>
                      <w:r w:rsidRPr="00FF7C2F">
                        <w:t>Flexibility and quick response to changing situations</w:t>
                      </w:r>
                    </w:p>
                  </w:txbxContent>
                </v:textbox>
              </v:rect>
            </w:pict>
          </mc:Fallback>
        </mc:AlternateContent>
      </w:r>
      <w:r w:rsidR="004C67FD">
        <w:br w:type="page"/>
      </w:r>
    </w:p>
    <w:p w14:paraId="0120F23B" w14:textId="36C8C42E" w:rsidR="00967D81" w:rsidRDefault="00967D81" w:rsidP="004852AC">
      <w:pPr>
        <w:pStyle w:val="DTISHeading2"/>
      </w:pPr>
      <w:r>
        <w:lastRenderedPageBreak/>
        <w:t>Evacuations lead</w:t>
      </w:r>
    </w:p>
    <w:p w14:paraId="67F96D57" w14:textId="77777777" w:rsidR="00967D81" w:rsidRPr="00FD7FB3" w:rsidRDefault="00967D81" w:rsidP="00967D81">
      <w:pPr>
        <w:spacing w:after="200"/>
        <w:rPr>
          <w:rFonts w:ascii="MetaPro-Bold" w:eastAsia="Calibri" w:hAnsi="MetaPro-Bold" w:cs="Calibri"/>
          <w:b/>
          <w:bCs/>
          <w:color w:val="B80B4D"/>
          <w:sz w:val="12"/>
          <w:szCs w:val="12"/>
        </w:rPr>
      </w:pPr>
    </w:p>
    <w:tbl>
      <w:tblPr>
        <w:tblW w:w="9190"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1910"/>
        <w:gridCol w:w="7280"/>
      </w:tblGrid>
      <w:tr w:rsidR="00967D81" w:rsidRPr="00C248D9" w14:paraId="3E09B3E3" w14:textId="77777777" w:rsidTr="006E0506">
        <w:trPr>
          <w:trHeight w:val="615"/>
        </w:trPr>
        <w:tc>
          <w:tcPr>
            <w:tcW w:w="1910" w:type="dxa"/>
            <w:shd w:val="clear" w:color="auto" w:fill="005EB8"/>
            <w:tcMar>
              <w:top w:w="100" w:type="dxa"/>
              <w:left w:w="100" w:type="dxa"/>
              <w:bottom w:w="100" w:type="dxa"/>
              <w:right w:w="100" w:type="dxa"/>
            </w:tcMar>
            <w:vAlign w:val="center"/>
          </w:tcPr>
          <w:p w14:paraId="66E48D61" w14:textId="77777777" w:rsidR="00967D81" w:rsidRPr="00967D81" w:rsidRDefault="00967D81" w:rsidP="003A038F">
            <w:pPr>
              <w:jc w:val="center"/>
              <w:rPr>
                <w:rFonts w:cs="Arial"/>
                <w:bCs/>
                <w:color w:val="FFFFFF"/>
                <w:szCs w:val="20"/>
              </w:rPr>
            </w:pPr>
            <w:r w:rsidRPr="00967D81">
              <w:rPr>
                <w:rFonts w:cs="Arial"/>
                <w:bCs/>
                <w:color w:val="FFFFFF"/>
                <w:szCs w:val="20"/>
              </w:rPr>
              <w:t>PPRR Phase</w:t>
            </w:r>
          </w:p>
        </w:tc>
        <w:tc>
          <w:tcPr>
            <w:tcW w:w="7280" w:type="dxa"/>
            <w:shd w:val="clear" w:color="auto" w:fill="005EB8"/>
            <w:tcMar>
              <w:top w:w="100" w:type="dxa"/>
              <w:left w:w="100" w:type="dxa"/>
              <w:bottom w:w="100" w:type="dxa"/>
              <w:right w:w="100" w:type="dxa"/>
            </w:tcMar>
            <w:vAlign w:val="center"/>
          </w:tcPr>
          <w:p w14:paraId="6910A152" w14:textId="6A9FC239" w:rsidR="00967D81" w:rsidRPr="00967D81" w:rsidRDefault="004852AC" w:rsidP="003A038F">
            <w:pPr>
              <w:jc w:val="center"/>
              <w:rPr>
                <w:rFonts w:cs="Arial"/>
                <w:bCs/>
                <w:color w:val="FFFFFF"/>
                <w:szCs w:val="20"/>
              </w:rPr>
            </w:pPr>
            <w:r>
              <w:rPr>
                <w:rFonts w:cs="Arial"/>
                <w:bCs/>
                <w:color w:val="FFFFFF"/>
                <w:szCs w:val="20"/>
              </w:rPr>
              <w:t>Evacuations</w:t>
            </w:r>
            <w:r w:rsidR="00967D81">
              <w:rPr>
                <w:rFonts w:cs="Arial"/>
                <w:bCs/>
                <w:color w:val="FFFFFF"/>
                <w:szCs w:val="20"/>
              </w:rPr>
              <w:t xml:space="preserve"> lead</w:t>
            </w:r>
            <w:r>
              <w:rPr>
                <w:rFonts w:cs="Arial"/>
                <w:bCs/>
                <w:color w:val="FFFFFF"/>
                <w:szCs w:val="20"/>
              </w:rPr>
              <w:t>’s</w:t>
            </w:r>
            <w:r w:rsidR="00967D81" w:rsidRPr="00967D81">
              <w:rPr>
                <w:rFonts w:cs="Arial"/>
                <w:bCs/>
                <w:color w:val="FFFFFF"/>
                <w:szCs w:val="20"/>
              </w:rPr>
              <w:t xml:space="preserve"> role</w:t>
            </w:r>
          </w:p>
        </w:tc>
      </w:tr>
      <w:tr w:rsidR="00967D81" w:rsidRPr="00C248D9" w14:paraId="1B531103" w14:textId="77777777" w:rsidTr="00B54874">
        <w:trPr>
          <w:trHeight w:val="1396"/>
        </w:trPr>
        <w:tc>
          <w:tcPr>
            <w:tcW w:w="1910" w:type="dxa"/>
            <w:tcMar>
              <w:top w:w="100" w:type="dxa"/>
              <w:left w:w="100" w:type="dxa"/>
              <w:bottom w:w="100" w:type="dxa"/>
              <w:right w:w="100" w:type="dxa"/>
            </w:tcMar>
            <w:vAlign w:val="center"/>
          </w:tcPr>
          <w:p w14:paraId="1546D0ED" w14:textId="77777777" w:rsidR="00967D81" w:rsidRPr="00967D81" w:rsidRDefault="00967D81" w:rsidP="003A038F">
            <w:pPr>
              <w:rPr>
                <w:rFonts w:cs="Arial"/>
                <w:szCs w:val="20"/>
              </w:rPr>
            </w:pPr>
            <w:r w:rsidRPr="00967D81">
              <w:rPr>
                <w:rFonts w:cs="Arial"/>
                <w:szCs w:val="20"/>
              </w:rPr>
              <w:t>Prevention</w:t>
            </w:r>
          </w:p>
        </w:tc>
        <w:tc>
          <w:tcPr>
            <w:tcW w:w="7280" w:type="dxa"/>
            <w:tcMar>
              <w:top w:w="100" w:type="dxa"/>
              <w:left w:w="100" w:type="dxa"/>
              <w:bottom w:w="100" w:type="dxa"/>
              <w:right w:w="100" w:type="dxa"/>
            </w:tcMar>
            <w:vAlign w:val="center"/>
          </w:tcPr>
          <w:p w14:paraId="76A9C8B6" w14:textId="37B4260A" w:rsidR="00967D81" w:rsidRPr="00967D81" w:rsidRDefault="00967D81" w:rsidP="006E0506">
            <w:pPr>
              <w:pStyle w:val="TableBullet"/>
            </w:pPr>
            <w:r w:rsidRPr="00967D81">
              <w:t>Develop and maintain relationships with relevant stakeholders, including the disaster resilience team</w:t>
            </w:r>
          </w:p>
          <w:p w14:paraId="49E96EF9" w14:textId="6A85E8EC" w:rsidR="00967D81" w:rsidRPr="00967D81" w:rsidRDefault="00967D81" w:rsidP="006E0506">
            <w:pPr>
              <w:pStyle w:val="TableBullet"/>
            </w:pPr>
            <w:r w:rsidRPr="00967D81">
              <w:t>Identify potential evacuation scenarios and hazards</w:t>
            </w:r>
          </w:p>
        </w:tc>
      </w:tr>
      <w:tr w:rsidR="00967D81" w:rsidRPr="00C248D9" w14:paraId="6884A178" w14:textId="77777777" w:rsidTr="003A038F">
        <w:trPr>
          <w:trHeight w:val="960"/>
        </w:trPr>
        <w:tc>
          <w:tcPr>
            <w:tcW w:w="1910" w:type="dxa"/>
            <w:tcMar>
              <w:top w:w="100" w:type="dxa"/>
              <w:left w:w="100" w:type="dxa"/>
              <w:bottom w:w="100" w:type="dxa"/>
              <w:right w:w="100" w:type="dxa"/>
            </w:tcMar>
            <w:vAlign w:val="center"/>
          </w:tcPr>
          <w:p w14:paraId="5CC06FAA" w14:textId="77777777" w:rsidR="00967D81" w:rsidRPr="00967D81" w:rsidRDefault="00967D81" w:rsidP="003A038F">
            <w:pPr>
              <w:rPr>
                <w:rFonts w:cs="Arial"/>
                <w:szCs w:val="20"/>
              </w:rPr>
            </w:pPr>
            <w:r w:rsidRPr="00967D81">
              <w:rPr>
                <w:rFonts w:cs="Arial"/>
                <w:szCs w:val="20"/>
              </w:rPr>
              <w:t>Preparedness</w:t>
            </w:r>
          </w:p>
        </w:tc>
        <w:tc>
          <w:tcPr>
            <w:tcW w:w="7280" w:type="dxa"/>
            <w:tcMar>
              <w:top w:w="100" w:type="dxa"/>
              <w:left w:w="100" w:type="dxa"/>
              <w:bottom w:w="100" w:type="dxa"/>
              <w:right w:w="100" w:type="dxa"/>
            </w:tcMar>
            <w:vAlign w:val="center"/>
          </w:tcPr>
          <w:p w14:paraId="3BC4C681" w14:textId="0BBD918F" w:rsidR="00967D81" w:rsidRPr="00967D81" w:rsidRDefault="00967D81" w:rsidP="006E0506">
            <w:pPr>
              <w:pStyle w:val="TableBullet"/>
            </w:pPr>
            <w:r w:rsidRPr="00967D81">
              <w:t>Maintain an evacuation plan</w:t>
            </w:r>
            <w:r w:rsidR="00B54874">
              <w:t xml:space="preserve"> </w:t>
            </w:r>
            <w:r w:rsidRPr="00967D81">
              <w:t>that outlines procedures, roles and responsibilities for stakeholders</w:t>
            </w:r>
          </w:p>
          <w:p w14:paraId="5DDC53B8" w14:textId="07001A29" w:rsidR="00967D81" w:rsidRPr="00967D81" w:rsidRDefault="00967D81" w:rsidP="006E0506">
            <w:pPr>
              <w:pStyle w:val="TableBullet"/>
            </w:pPr>
            <w:r w:rsidRPr="00967D81">
              <w:t>Conduct drills to test the evacuation plan and identify areas for improvement</w:t>
            </w:r>
          </w:p>
        </w:tc>
      </w:tr>
      <w:tr w:rsidR="00967D81" w:rsidRPr="00C248D9" w14:paraId="55FF48CD" w14:textId="77777777" w:rsidTr="003A038F">
        <w:trPr>
          <w:trHeight w:val="1415"/>
        </w:trPr>
        <w:tc>
          <w:tcPr>
            <w:tcW w:w="1910" w:type="dxa"/>
            <w:tcMar>
              <w:top w:w="100" w:type="dxa"/>
              <w:left w:w="100" w:type="dxa"/>
              <w:bottom w:w="100" w:type="dxa"/>
              <w:right w:w="100" w:type="dxa"/>
            </w:tcMar>
            <w:vAlign w:val="center"/>
          </w:tcPr>
          <w:p w14:paraId="43335A73" w14:textId="77777777" w:rsidR="00967D81" w:rsidRPr="00967D81" w:rsidRDefault="00967D81" w:rsidP="003A038F">
            <w:pPr>
              <w:rPr>
                <w:rFonts w:cs="Arial"/>
                <w:szCs w:val="20"/>
              </w:rPr>
            </w:pPr>
            <w:r w:rsidRPr="00967D81">
              <w:rPr>
                <w:rFonts w:cs="Arial"/>
                <w:szCs w:val="20"/>
              </w:rPr>
              <w:t>Response</w:t>
            </w:r>
          </w:p>
        </w:tc>
        <w:tc>
          <w:tcPr>
            <w:tcW w:w="7280" w:type="dxa"/>
            <w:tcMar>
              <w:top w:w="100" w:type="dxa"/>
              <w:left w:w="100" w:type="dxa"/>
              <w:bottom w:w="100" w:type="dxa"/>
              <w:right w:w="100" w:type="dxa"/>
            </w:tcMar>
            <w:vAlign w:val="center"/>
          </w:tcPr>
          <w:p w14:paraId="5DEFE85D" w14:textId="77777777" w:rsidR="00967D81" w:rsidRPr="00967D81" w:rsidRDefault="00967D81" w:rsidP="006E0506">
            <w:pPr>
              <w:pStyle w:val="TableBullet"/>
            </w:pPr>
            <w:r w:rsidRPr="00967D81">
              <w:t>Implement the evacuation plan in coordination with emergency services and other relevant organisations</w:t>
            </w:r>
          </w:p>
          <w:p w14:paraId="57B223FB" w14:textId="77777777" w:rsidR="00967D81" w:rsidRPr="00967D81" w:rsidRDefault="00967D81" w:rsidP="006E0506">
            <w:pPr>
              <w:pStyle w:val="TableBullet"/>
            </w:pPr>
            <w:r w:rsidRPr="00967D81">
              <w:t>Ensure that evacuation routes are clear and safe, and that transportation arrangements are in place</w:t>
            </w:r>
          </w:p>
          <w:p w14:paraId="44F71577" w14:textId="681B391C" w:rsidR="00967D81" w:rsidRPr="00967D81" w:rsidRDefault="00967D81" w:rsidP="006E0506">
            <w:pPr>
              <w:pStyle w:val="TableBullet"/>
            </w:pPr>
            <w:r w:rsidRPr="00967D81">
              <w:t>Coordinate with other members of the disaster resilience team</w:t>
            </w:r>
          </w:p>
        </w:tc>
      </w:tr>
      <w:tr w:rsidR="00967D81" w:rsidRPr="00C248D9" w14:paraId="0902F3BF" w14:textId="77777777" w:rsidTr="003A038F">
        <w:trPr>
          <w:trHeight w:val="1415"/>
        </w:trPr>
        <w:tc>
          <w:tcPr>
            <w:tcW w:w="1910" w:type="dxa"/>
            <w:tcMar>
              <w:top w:w="100" w:type="dxa"/>
              <w:left w:w="100" w:type="dxa"/>
              <w:bottom w:w="100" w:type="dxa"/>
              <w:right w:w="100" w:type="dxa"/>
            </w:tcMar>
            <w:vAlign w:val="center"/>
          </w:tcPr>
          <w:p w14:paraId="3D98C0C2" w14:textId="77777777" w:rsidR="00967D81" w:rsidRPr="00967D81" w:rsidRDefault="00967D81" w:rsidP="003A038F">
            <w:pPr>
              <w:rPr>
                <w:rFonts w:cs="Arial"/>
                <w:szCs w:val="20"/>
              </w:rPr>
            </w:pPr>
            <w:r w:rsidRPr="00967D81">
              <w:rPr>
                <w:rFonts w:cs="Arial"/>
                <w:szCs w:val="20"/>
              </w:rPr>
              <w:t>Recovery</w:t>
            </w:r>
          </w:p>
        </w:tc>
        <w:tc>
          <w:tcPr>
            <w:tcW w:w="7280" w:type="dxa"/>
            <w:tcMar>
              <w:top w:w="100" w:type="dxa"/>
              <w:left w:w="100" w:type="dxa"/>
              <w:bottom w:w="100" w:type="dxa"/>
              <w:right w:w="100" w:type="dxa"/>
            </w:tcMar>
            <w:vAlign w:val="center"/>
          </w:tcPr>
          <w:p w14:paraId="474A509A" w14:textId="2A800725" w:rsidR="00967D81" w:rsidRPr="00967D81" w:rsidRDefault="00967D81" w:rsidP="006E0506">
            <w:pPr>
              <w:pStyle w:val="TableBullet"/>
            </w:pPr>
            <w:r w:rsidRPr="00967D81">
              <w:t>Conduct debriefs to identify areas for improvement in the evacuation plan and procedures</w:t>
            </w:r>
          </w:p>
        </w:tc>
      </w:tr>
    </w:tbl>
    <w:p w14:paraId="33733443" w14:textId="3B2AFBFC" w:rsidR="004C67FD" w:rsidRDefault="004C67FD" w:rsidP="004C67FD"/>
    <w:p w14:paraId="132C0B64" w14:textId="7B11D4ED" w:rsidR="004C67FD" w:rsidRDefault="004E47A3">
      <w:pPr>
        <w:rPr>
          <w:rFonts w:ascii="MetaPro-Norm" w:eastAsia="Helvetica Neue" w:hAnsi="MetaPro-Norm" w:cs="Arial"/>
          <w:b/>
          <w:bCs/>
          <w:noProof/>
          <w:color w:val="B80B4D"/>
          <w:sz w:val="28"/>
          <w:szCs w:val="28"/>
          <w:lang w:eastAsia="en-IN"/>
        </w:rPr>
      </w:pPr>
      <w:r>
        <w:rPr>
          <w:noProof/>
        </w:rPr>
        <mc:AlternateContent>
          <mc:Choice Requires="wps">
            <w:drawing>
              <wp:anchor distT="0" distB="0" distL="114300" distR="114300" simplePos="0" relativeHeight="251658243" behindDoc="0" locked="0" layoutInCell="1" allowOverlap="1" wp14:anchorId="6F8429A1" wp14:editId="5C3FFB1A">
                <wp:simplePos x="0" y="0"/>
                <wp:positionH relativeFrom="column">
                  <wp:posOffset>-36704</wp:posOffset>
                </wp:positionH>
                <wp:positionV relativeFrom="paragraph">
                  <wp:posOffset>365351</wp:posOffset>
                </wp:positionV>
                <wp:extent cx="5930175" cy="1292251"/>
                <wp:effectExtent l="0" t="0" r="0" b="3175"/>
                <wp:wrapNone/>
                <wp:docPr id="6" name="Rounded Rectangle 6"/>
                <wp:cNvGraphicFramePr/>
                <a:graphic xmlns:a="http://schemas.openxmlformats.org/drawingml/2006/main">
                  <a:graphicData uri="http://schemas.microsoft.com/office/word/2010/wordprocessingShape">
                    <wps:wsp>
                      <wps:cNvSpPr/>
                      <wps:spPr>
                        <a:xfrm>
                          <a:off x="0" y="0"/>
                          <a:ext cx="5930175" cy="1292251"/>
                        </a:xfrm>
                        <a:prstGeom prst="rect">
                          <a:avLst/>
                        </a:prstGeom>
                        <a:solidFill>
                          <a:srgbClr val="E5EEF7"/>
                        </a:solidFill>
                        <a:ln>
                          <a:noFill/>
                        </a:ln>
                      </wps:spPr>
                      <wps:style>
                        <a:lnRef idx="2">
                          <a:schemeClr val="dk1"/>
                        </a:lnRef>
                        <a:fillRef idx="1">
                          <a:schemeClr val="lt1"/>
                        </a:fillRef>
                        <a:effectRef idx="0">
                          <a:schemeClr val="dk1"/>
                        </a:effectRef>
                        <a:fontRef idx="minor">
                          <a:schemeClr val="dk1"/>
                        </a:fontRef>
                      </wps:style>
                      <wps:txbx>
                        <w:txbxContent>
                          <w:p w14:paraId="68F97615" w14:textId="77777777" w:rsidR="004E47A3" w:rsidRPr="00DE3CC7" w:rsidRDefault="004E47A3" w:rsidP="004E47A3">
                            <w:pPr>
                              <w:spacing w:line="360" w:lineRule="auto"/>
                              <w:rPr>
                                <w:rFonts w:cs="Arial"/>
                                <w:b/>
                                <w:szCs w:val="20"/>
                              </w:rPr>
                            </w:pPr>
                            <w:r w:rsidRPr="00DE3CC7">
                              <w:rPr>
                                <w:rFonts w:cs="Arial"/>
                                <w:b/>
                                <w:szCs w:val="20"/>
                              </w:rPr>
                              <w:t>Key skills and experience:</w:t>
                            </w:r>
                          </w:p>
                          <w:p w14:paraId="7683FF8F" w14:textId="77777777" w:rsidR="004E47A3" w:rsidRPr="00DE3CC7" w:rsidRDefault="004E47A3" w:rsidP="006E0506">
                            <w:pPr>
                              <w:pStyle w:val="BoxBullet"/>
                            </w:pPr>
                            <w:r w:rsidRPr="00DE3CC7">
                              <w:t>Knowledge of disaster recovery action plan and supporting materials</w:t>
                            </w:r>
                          </w:p>
                          <w:p w14:paraId="40EFFFD8" w14:textId="77777777" w:rsidR="004E47A3" w:rsidRPr="00DE3CC7" w:rsidRDefault="004E47A3" w:rsidP="006E0506">
                            <w:pPr>
                              <w:pStyle w:val="BoxBullet"/>
                            </w:pPr>
                            <w:r w:rsidRPr="00DE3CC7">
                              <w:t>Good organisational and logistical skills</w:t>
                            </w:r>
                          </w:p>
                          <w:p w14:paraId="5236D4B7" w14:textId="77777777" w:rsidR="004E47A3" w:rsidRPr="00DE3CC7" w:rsidRDefault="004E47A3" w:rsidP="006E0506">
                            <w:pPr>
                              <w:pStyle w:val="BoxBullet"/>
                            </w:pPr>
                            <w:r w:rsidRPr="00DE3CC7">
                              <w:t>Attention to detail in identifying potential hazards and risks</w:t>
                            </w:r>
                          </w:p>
                          <w:p w14:paraId="1F1B2783" w14:textId="1C8B42C1" w:rsidR="004E47A3" w:rsidRPr="00DE3CC7" w:rsidRDefault="004E47A3" w:rsidP="006E0506">
                            <w:pPr>
                              <w:pStyle w:val="BoxBullet"/>
                            </w:pPr>
                            <w:r w:rsidRPr="00DE3CC7">
                              <w:t>Ability to work well with others and build relationships</w:t>
                            </w:r>
                          </w:p>
                        </w:txbxContent>
                      </wps:txbx>
                      <wps:bodyPr rot="0" spcFirstLastPara="0" vertOverflow="overflow" horzOverflow="overflow" vert="horz" wrap="square" lIns="144000" tIns="90000" rIns="14400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429A1" id="Rounded Rectangle 6" o:spid="_x0000_s1029" style="position:absolute;margin-left:-2.9pt;margin-top:28.75pt;width:466.95pt;height:10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" fillcolor="#e5eef7" stroked="f" strokeweight="1pt">
                <v:textbox inset="4mm,2.5mm,4mm,2.5mm">
                  <w:txbxContent>
                    <w:p w14:paraId="68F97615" w14:textId="77777777" w:rsidR="004E47A3" w:rsidRPr="00DE3CC7" w:rsidRDefault="004E47A3" w:rsidP="004E47A3">
                      <w:pPr>
                        <w:spacing w:line="360" w:lineRule="auto"/>
                        <w:rPr>
                          <w:rFonts w:cs="Arial"/>
                          <w:b/>
                          <w:szCs w:val="20"/>
                        </w:rPr>
                      </w:pPr>
                      <w:r w:rsidRPr="00DE3CC7">
                        <w:rPr>
                          <w:rFonts w:cs="Arial"/>
                          <w:b/>
                          <w:szCs w:val="20"/>
                        </w:rPr>
                        <w:t>Key skills and experience:</w:t>
                      </w:r>
                    </w:p>
                    <w:p w14:paraId="7683FF8F" w14:textId="77777777" w:rsidR="004E47A3" w:rsidRPr="00DE3CC7" w:rsidRDefault="004E47A3" w:rsidP="006E0506">
                      <w:pPr>
                        <w:pStyle w:val="BoxBullet"/>
                      </w:pPr>
                      <w:r w:rsidRPr="00DE3CC7">
                        <w:t>Knowledge of disaster recovery action plan and supporting materials</w:t>
                      </w:r>
                    </w:p>
                    <w:p w14:paraId="40EFFFD8" w14:textId="77777777" w:rsidR="004E47A3" w:rsidRPr="00DE3CC7" w:rsidRDefault="004E47A3" w:rsidP="006E0506">
                      <w:pPr>
                        <w:pStyle w:val="BoxBullet"/>
                      </w:pPr>
                      <w:r w:rsidRPr="00DE3CC7">
                        <w:t>Good organisational and logistical skills</w:t>
                      </w:r>
                    </w:p>
                    <w:p w14:paraId="5236D4B7" w14:textId="77777777" w:rsidR="004E47A3" w:rsidRPr="00DE3CC7" w:rsidRDefault="004E47A3" w:rsidP="006E0506">
                      <w:pPr>
                        <w:pStyle w:val="BoxBullet"/>
                      </w:pPr>
                      <w:r w:rsidRPr="00DE3CC7">
                        <w:t>Attention to detail in identifying potential hazards and risks</w:t>
                      </w:r>
                    </w:p>
                    <w:p w14:paraId="1F1B2783" w14:textId="1C8B42C1" w:rsidR="004E47A3" w:rsidRPr="00DE3CC7" w:rsidRDefault="004E47A3" w:rsidP="006E0506">
                      <w:pPr>
                        <w:pStyle w:val="BoxBullet"/>
                      </w:pPr>
                      <w:r w:rsidRPr="00DE3CC7">
                        <w:t>Ability to work well with others and build relationships</w:t>
                      </w:r>
                    </w:p>
                  </w:txbxContent>
                </v:textbox>
              </v:rect>
            </w:pict>
          </mc:Fallback>
        </mc:AlternateContent>
      </w:r>
      <w:r w:rsidR="004C67FD">
        <w:br w:type="page"/>
      </w:r>
    </w:p>
    <w:p w14:paraId="1DBFD97E" w14:textId="65A8AE1A" w:rsidR="004852AC" w:rsidRDefault="004852AC" w:rsidP="004852AC">
      <w:pPr>
        <w:pStyle w:val="DTISHeading2"/>
      </w:pPr>
      <w:r>
        <w:lastRenderedPageBreak/>
        <w:t>Volunteers lead</w:t>
      </w:r>
    </w:p>
    <w:p w14:paraId="64078658" w14:textId="77777777" w:rsidR="004852AC" w:rsidRPr="00FD7FB3" w:rsidRDefault="004852AC" w:rsidP="004852AC">
      <w:pPr>
        <w:spacing w:after="200"/>
        <w:rPr>
          <w:rFonts w:ascii="MetaPro-Bold" w:eastAsia="Calibri" w:hAnsi="MetaPro-Bold" w:cs="Calibri"/>
          <w:b/>
          <w:bCs/>
          <w:color w:val="B80B4D"/>
          <w:sz w:val="12"/>
          <w:szCs w:val="12"/>
        </w:rPr>
      </w:pPr>
    </w:p>
    <w:tbl>
      <w:tblPr>
        <w:tblW w:w="9190"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1910"/>
        <w:gridCol w:w="7280"/>
      </w:tblGrid>
      <w:tr w:rsidR="004852AC" w:rsidRPr="00C248D9" w14:paraId="7CDDCAE2" w14:textId="77777777" w:rsidTr="006E0506">
        <w:trPr>
          <w:trHeight w:val="615"/>
        </w:trPr>
        <w:tc>
          <w:tcPr>
            <w:tcW w:w="1910" w:type="dxa"/>
            <w:shd w:val="clear" w:color="auto" w:fill="005EB8"/>
            <w:tcMar>
              <w:top w:w="100" w:type="dxa"/>
              <w:left w:w="100" w:type="dxa"/>
              <w:bottom w:w="100" w:type="dxa"/>
              <w:right w:w="100" w:type="dxa"/>
            </w:tcMar>
            <w:vAlign w:val="center"/>
          </w:tcPr>
          <w:p w14:paraId="0FB9DA6E" w14:textId="77777777" w:rsidR="004852AC" w:rsidRPr="00967D81" w:rsidRDefault="004852AC" w:rsidP="003A038F">
            <w:pPr>
              <w:jc w:val="center"/>
              <w:rPr>
                <w:rFonts w:cs="Arial"/>
                <w:bCs/>
                <w:color w:val="FFFFFF"/>
                <w:szCs w:val="20"/>
              </w:rPr>
            </w:pPr>
            <w:r w:rsidRPr="00967D81">
              <w:rPr>
                <w:rFonts w:cs="Arial"/>
                <w:bCs/>
                <w:color w:val="FFFFFF"/>
                <w:szCs w:val="20"/>
              </w:rPr>
              <w:t>PPRR Phase</w:t>
            </w:r>
          </w:p>
        </w:tc>
        <w:tc>
          <w:tcPr>
            <w:tcW w:w="7280" w:type="dxa"/>
            <w:shd w:val="clear" w:color="auto" w:fill="005EB8"/>
            <w:tcMar>
              <w:top w:w="100" w:type="dxa"/>
              <w:left w:w="100" w:type="dxa"/>
              <w:bottom w:w="100" w:type="dxa"/>
              <w:right w:w="100" w:type="dxa"/>
            </w:tcMar>
            <w:vAlign w:val="center"/>
          </w:tcPr>
          <w:p w14:paraId="67FD561F" w14:textId="77777777" w:rsidR="004852AC" w:rsidRPr="00967D81" w:rsidRDefault="004852AC" w:rsidP="003A038F">
            <w:pPr>
              <w:jc w:val="center"/>
              <w:rPr>
                <w:rFonts w:cs="Arial"/>
                <w:bCs/>
                <w:color w:val="FFFFFF"/>
                <w:szCs w:val="20"/>
              </w:rPr>
            </w:pPr>
            <w:proofErr w:type="gramStart"/>
            <w:r>
              <w:rPr>
                <w:rFonts w:cs="Arial"/>
                <w:bCs/>
                <w:color w:val="FFFFFF"/>
                <w:szCs w:val="20"/>
              </w:rPr>
              <w:t>Volunteers</w:t>
            </w:r>
            <w:proofErr w:type="gramEnd"/>
            <w:r>
              <w:rPr>
                <w:rFonts w:cs="Arial"/>
                <w:bCs/>
                <w:color w:val="FFFFFF"/>
                <w:szCs w:val="20"/>
              </w:rPr>
              <w:t xml:space="preserve"> lead’s</w:t>
            </w:r>
            <w:r w:rsidRPr="00967D81">
              <w:rPr>
                <w:rFonts w:cs="Arial"/>
                <w:bCs/>
                <w:color w:val="FFFFFF"/>
                <w:szCs w:val="20"/>
              </w:rPr>
              <w:t xml:space="preserve"> role</w:t>
            </w:r>
          </w:p>
        </w:tc>
      </w:tr>
      <w:tr w:rsidR="004852AC" w:rsidRPr="00C248D9" w14:paraId="08D8C6C1" w14:textId="77777777" w:rsidTr="00B54874">
        <w:trPr>
          <w:trHeight w:val="1538"/>
        </w:trPr>
        <w:tc>
          <w:tcPr>
            <w:tcW w:w="1910" w:type="dxa"/>
            <w:tcMar>
              <w:top w:w="100" w:type="dxa"/>
              <w:left w:w="100" w:type="dxa"/>
              <w:bottom w:w="100" w:type="dxa"/>
              <w:right w:w="100" w:type="dxa"/>
            </w:tcMar>
            <w:vAlign w:val="center"/>
          </w:tcPr>
          <w:p w14:paraId="63BD4852" w14:textId="77777777" w:rsidR="004852AC" w:rsidRPr="00967D81" w:rsidRDefault="004852AC" w:rsidP="003A038F">
            <w:pPr>
              <w:rPr>
                <w:rFonts w:cs="Arial"/>
                <w:szCs w:val="20"/>
              </w:rPr>
            </w:pPr>
            <w:r w:rsidRPr="00967D81">
              <w:rPr>
                <w:rFonts w:cs="Arial"/>
                <w:szCs w:val="20"/>
              </w:rPr>
              <w:t>Prevention</w:t>
            </w:r>
          </w:p>
        </w:tc>
        <w:tc>
          <w:tcPr>
            <w:tcW w:w="7280" w:type="dxa"/>
            <w:tcMar>
              <w:top w:w="100" w:type="dxa"/>
              <w:left w:w="100" w:type="dxa"/>
              <w:bottom w:w="100" w:type="dxa"/>
              <w:right w:w="100" w:type="dxa"/>
            </w:tcMar>
            <w:vAlign w:val="center"/>
          </w:tcPr>
          <w:p w14:paraId="6F8C5451" w14:textId="77777777" w:rsidR="004852AC" w:rsidRPr="00967D81" w:rsidRDefault="004852AC" w:rsidP="006E0506">
            <w:pPr>
              <w:pStyle w:val="TableBullet"/>
            </w:pPr>
            <w:r w:rsidRPr="00967D81">
              <w:t>Develop and maintain relationships with relevant stakeholders, including the disaster resilience team</w:t>
            </w:r>
          </w:p>
          <w:p w14:paraId="758BA228" w14:textId="77777777" w:rsidR="004852AC" w:rsidRPr="00967D81" w:rsidRDefault="004852AC" w:rsidP="006E0506">
            <w:pPr>
              <w:pStyle w:val="TableBullet"/>
            </w:pPr>
            <w:r w:rsidRPr="00967D81">
              <w:t>Disseminate communication materials to raise awareness of volunteer opportunities</w:t>
            </w:r>
          </w:p>
        </w:tc>
      </w:tr>
      <w:tr w:rsidR="004852AC" w:rsidRPr="00C248D9" w14:paraId="5C5D9CA8" w14:textId="77777777" w:rsidTr="003A038F">
        <w:trPr>
          <w:trHeight w:val="960"/>
        </w:trPr>
        <w:tc>
          <w:tcPr>
            <w:tcW w:w="1910" w:type="dxa"/>
            <w:tcMar>
              <w:top w:w="100" w:type="dxa"/>
              <w:left w:w="100" w:type="dxa"/>
              <w:bottom w:w="100" w:type="dxa"/>
              <w:right w:w="100" w:type="dxa"/>
            </w:tcMar>
            <w:vAlign w:val="center"/>
          </w:tcPr>
          <w:p w14:paraId="7F4D9514" w14:textId="77777777" w:rsidR="004852AC" w:rsidRPr="00967D81" w:rsidRDefault="004852AC" w:rsidP="003A038F">
            <w:pPr>
              <w:rPr>
                <w:rFonts w:cs="Arial"/>
                <w:szCs w:val="20"/>
              </w:rPr>
            </w:pPr>
            <w:r w:rsidRPr="00967D81">
              <w:rPr>
                <w:rFonts w:cs="Arial"/>
                <w:szCs w:val="20"/>
              </w:rPr>
              <w:t>Preparedness</w:t>
            </w:r>
          </w:p>
        </w:tc>
        <w:tc>
          <w:tcPr>
            <w:tcW w:w="7280" w:type="dxa"/>
            <w:tcMar>
              <w:top w:w="100" w:type="dxa"/>
              <w:left w:w="100" w:type="dxa"/>
              <w:bottom w:w="100" w:type="dxa"/>
              <w:right w:w="100" w:type="dxa"/>
            </w:tcMar>
            <w:vAlign w:val="center"/>
          </w:tcPr>
          <w:p w14:paraId="5E5D1E98" w14:textId="77777777" w:rsidR="004852AC" w:rsidRPr="00967D81" w:rsidRDefault="004852AC" w:rsidP="006E0506">
            <w:pPr>
              <w:pStyle w:val="TableBullet"/>
            </w:pPr>
            <w:r w:rsidRPr="00967D81">
              <w:t>Recruit and coordinate volunteers for disaster preparedness efforts</w:t>
            </w:r>
          </w:p>
          <w:p w14:paraId="356B90A6" w14:textId="77777777" w:rsidR="004852AC" w:rsidRPr="00967D81" w:rsidRDefault="004852AC" w:rsidP="006E0506">
            <w:pPr>
              <w:pStyle w:val="TableBullet"/>
            </w:pPr>
            <w:r w:rsidRPr="00967D81">
              <w:t>Provide appropriate training and support, including safety protocols and procedures</w:t>
            </w:r>
          </w:p>
          <w:p w14:paraId="7A990B90" w14:textId="77777777" w:rsidR="004852AC" w:rsidRPr="00967D81" w:rsidRDefault="004852AC" w:rsidP="006E0506">
            <w:pPr>
              <w:pStyle w:val="TableBullet"/>
            </w:pPr>
            <w:r w:rsidRPr="00967D81">
              <w:t>Establish and maintain volunteer databases and rosters</w:t>
            </w:r>
          </w:p>
        </w:tc>
      </w:tr>
      <w:tr w:rsidR="004852AC" w:rsidRPr="00C248D9" w14:paraId="7CAF85F5" w14:textId="77777777" w:rsidTr="003A038F">
        <w:trPr>
          <w:trHeight w:val="1415"/>
        </w:trPr>
        <w:tc>
          <w:tcPr>
            <w:tcW w:w="1910" w:type="dxa"/>
            <w:tcMar>
              <w:top w:w="100" w:type="dxa"/>
              <w:left w:w="100" w:type="dxa"/>
              <w:bottom w:w="100" w:type="dxa"/>
              <w:right w:w="100" w:type="dxa"/>
            </w:tcMar>
            <w:vAlign w:val="center"/>
          </w:tcPr>
          <w:p w14:paraId="0E4FB0ED" w14:textId="77777777" w:rsidR="004852AC" w:rsidRPr="00967D81" w:rsidRDefault="004852AC" w:rsidP="003A038F">
            <w:pPr>
              <w:rPr>
                <w:rFonts w:cs="Arial"/>
                <w:szCs w:val="20"/>
              </w:rPr>
            </w:pPr>
            <w:r w:rsidRPr="00967D81">
              <w:rPr>
                <w:rFonts w:cs="Arial"/>
                <w:szCs w:val="20"/>
              </w:rPr>
              <w:t>Response</w:t>
            </w:r>
          </w:p>
        </w:tc>
        <w:tc>
          <w:tcPr>
            <w:tcW w:w="7280" w:type="dxa"/>
            <w:tcMar>
              <w:top w:w="100" w:type="dxa"/>
              <w:left w:w="100" w:type="dxa"/>
              <w:bottom w:w="100" w:type="dxa"/>
              <w:right w:w="100" w:type="dxa"/>
            </w:tcMar>
            <w:vAlign w:val="center"/>
          </w:tcPr>
          <w:p w14:paraId="22432A0C" w14:textId="77777777" w:rsidR="004852AC" w:rsidRPr="00967D81" w:rsidRDefault="004852AC" w:rsidP="006E0506">
            <w:pPr>
              <w:pStyle w:val="TableBullet"/>
            </w:pPr>
            <w:r w:rsidRPr="00967D81">
              <w:t>Mobilise and coordinate volunteers for disaster response efforts</w:t>
            </w:r>
          </w:p>
          <w:p w14:paraId="05B0DFCF" w14:textId="77777777" w:rsidR="004852AC" w:rsidRPr="00967D81" w:rsidRDefault="004852AC" w:rsidP="006E0506">
            <w:pPr>
              <w:pStyle w:val="TableBullet"/>
            </w:pPr>
            <w:r w:rsidRPr="00967D81">
              <w:t>Assign tasks and responsibilities</w:t>
            </w:r>
          </w:p>
          <w:p w14:paraId="6D86CCAE" w14:textId="77777777" w:rsidR="004852AC" w:rsidRPr="00967D81" w:rsidRDefault="004852AC" w:rsidP="006E0506">
            <w:pPr>
              <w:pStyle w:val="TableBullet"/>
            </w:pPr>
            <w:r w:rsidRPr="00967D81">
              <w:t>Provide necessary resources and equipment</w:t>
            </w:r>
          </w:p>
          <w:p w14:paraId="67673029" w14:textId="77777777" w:rsidR="004852AC" w:rsidRPr="00967D81" w:rsidRDefault="004852AC" w:rsidP="006E0506">
            <w:pPr>
              <w:pStyle w:val="TableBullet"/>
            </w:pPr>
            <w:r w:rsidRPr="00967D81">
              <w:t>Ensure volunteers are trained and prepared appropriately</w:t>
            </w:r>
          </w:p>
        </w:tc>
      </w:tr>
      <w:tr w:rsidR="004852AC" w:rsidRPr="00C248D9" w14:paraId="677A6434" w14:textId="77777777" w:rsidTr="003A038F">
        <w:trPr>
          <w:trHeight w:val="1415"/>
        </w:trPr>
        <w:tc>
          <w:tcPr>
            <w:tcW w:w="1910" w:type="dxa"/>
            <w:tcMar>
              <w:top w:w="100" w:type="dxa"/>
              <w:left w:w="100" w:type="dxa"/>
              <w:bottom w:w="100" w:type="dxa"/>
              <w:right w:w="100" w:type="dxa"/>
            </w:tcMar>
            <w:vAlign w:val="center"/>
          </w:tcPr>
          <w:p w14:paraId="74B30BE0" w14:textId="77777777" w:rsidR="004852AC" w:rsidRPr="00967D81" w:rsidRDefault="004852AC" w:rsidP="003A038F">
            <w:pPr>
              <w:rPr>
                <w:rFonts w:cs="Arial"/>
                <w:szCs w:val="20"/>
              </w:rPr>
            </w:pPr>
            <w:r w:rsidRPr="00967D81">
              <w:rPr>
                <w:rFonts w:cs="Arial"/>
                <w:szCs w:val="20"/>
              </w:rPr>
              <w:t>Recovery</w:t>
            </w:r>
          </w:p>
        </w:tc>
        <w:tc>
          <w:tcPr>
            <w:tcW w:w="7280" w:type="dxa"/>
            <w:tcMar>
              <w:top w:w="100" w:type="dxa"/>
              <w:left w:w="100" w:type="dxa"/>
              <w:bottom w:w="100" w:type="dxa"/>
              <w:right w:w="100" w:type="dxa"/>
            </w:tcMar>
            <w:vAlign w:val="center"/>
          </w:tcPr>
          <w:p w14:paraId="13DB8498" w14:textId="77777777" w:rsidR="004852AC" w:rsidRPr="00967D81" w:rsidRDefault="004852AC" w:rsidP="006E0506">
            <w:pPr>
              <w:pStyle w:val="TableBullet"/>
            </w:pPr>
            <w:r w:rsidRPr="00967D81">
              <w:t>Develop and implement plans to support volunteer efforts in the recovery phase</w:t>
            </w:r>
          </w:p>
        </w:tc>
      </w:tr>
    </w:tbl>
    <w:p w14:paraId="7971CA11" w14:textId="74A12F06" w:rsidR="004C67FD" w:rsidRDefault="004C67FD" w:rsidP="004C67FD"/>
    <w:p w14:paraId="5175CBD0" w14:textId="6695E620" w:rsidR="004C67FD" w:rsidRDefault="004E47A3">
      <w:pPr>
        <w:rPr>
          <w:rFonts w:ascii="MetaPro-Norm" w:eastAsia="Helvetica Neue" w:hAnsi="MetaPro-Norm" w:cs="Arial"/>
          <w:b/>
          <w:bCs/>
          <w:noProof/>
          <w:color w:val="B80B4D"/>
          <w:sz w:val="28"/>
          <w:szCs w:val="28"/>
          <w:lang w:eastAsia="en-IN"/>
        </w:rPr>
      </w:pPr>
      <w:r>
        <w:rPr>
          <w:noProof/>
        </w:rPr>
        <mc:AlternateContent>
          <mc:Choice Requires="wps">
            <w:drawing>
              <wp:anchor distT="0" distB="0" distL="114300" distR="114300" simplePos="0" relativeHeight="251658244" behindDoc="0" locked="0" layoutInCell="1" allowOverlap="1" wp14:anchorId="085368DD" wp14:editId="382AC197">
                <wp:simplePos x="0" y="0"/>
                <wp:positionH relativeFrom="column">
                  <wp:posOffset>-29147</wp:posOffset>
                </wp:positionH>
                <wp:positionV relativeFrom="paragraph">
                  <wp:posOffset>320213</wp:posOffset>
                </wp:positionV>
                <wp:extent cx="5929630" cy="1443392"/>
                <wp:effectExtent l="0" t="0" r="0" b="4445"/>
                <wp:wrapNone/>
                <wp:docPr id="7" name="Rounded Rectangle 7"/>
                <wp:cNvGraphicFramePr/>
                <a:graphic xmlns:a="http://schemas.openxmlformats.org/drawingml/2006/main">
                  <a:graphicData uri="http://schemas.microsoft.com/office/word/2010/wordprocessingShape">
                    <wps:wsp>
                      <wps:cNvSpPr/>
                      <wps:spPr>
                        <a:xfrm>
                          <a:off x="0" y="0"/>
                          <a:ext cx="5929630" cy="1443392"/>
                        </a:xfrm>
                        <a:prstGeom prst="rect">
                          <a:avLst/>
                        </a:prstGeom>
                        <a:solidFill>
                          <a:srgbClr val="E5EEF7"/>
                        </a:solidFill>
                        <a:ln>
                          <a:noFill/>
                        </a:ln>
                      </wps:spPr>
                      <wps:style>
                        <a:lnRef idx="2">
                          <a:schemeClr val="dk1"/>
                        </a:lnRef>
                        <a:fillRef idx="1">
                          <a:schemeClr val="lt1"/>
                        </a:fillRef>
                        <a:effectRef idx="0">
                          <a:schemeClr val="dk1"/>
                        </a:effectRef>
                        <a:fontRef idx="minor">
                          <a:schemeClr val="dk1"/>
                        </a:fontRef>
                      </wps:style>
                      <wps:txbx>
                        <w:txbxContent>
                          <w:p w14:paraId="2F44A8AE" w14:textId="7630C68A" w:rsidR="004E47A3" w:rsidRPr="00BE28A9" w:rsidRDefault="004E47A3" w:rsidP="004E47A3">
                            <w:pPr>
                              <w:spacing w:line="360" w:lineRule="auto"/>
                              <w:rPr>
                                <w:rFonts w:cs="Arial"/>
                                <w:b/>
                                <w:szCs w:val="20"/>
                              </w:rPr>
                            </w:pPr>
                            <w:r w:rsidRPr="00BE28A9">
                              <w:rPr>
                                <w:rFonts w:cs="Arial"/>
                                <w:b/>
                                <w:szCs w:val="20"/>
                              </w:rPr>
                              <w:t>Key skills and experience:</w:t>
                            </w:r>
                          </w:p>
                          <w:p w14:paraId="7807D833" w14:textId="77777777" w:rsidR="004E47A3" w:rsidRPr="00BE28A9" w:rsidRDefault="004E47A3" w:rsidP="006E0506">
                            <w:pPr>
                              <w:pStyle w:val="BoxBullet"/>
                            </w:pPr>
                            <w:r w:rsidRPr="00BE28A9">
                              <w:t>Knowledge of disaster recovery action plan and supporting materials</w:t>
                            </w:r>
                          </w:p>
                          <w:p w14:paraId="5FFE172F" w14:textId="77777777" w:rsidR="004E47A3" w:rsidRPr="00BE28A9" w:rsidRDefault="004E47A3" w:rsidP="006E0506">
                            <w:pPr>
                              <w:pStyle w:val="BoxBullet"/>
                            </w:pPr>
                            <w:r w:rsidRPr="00BE28A9">
                              <w:t>Good leadership and communication skills to motivate volunteers</w:t>
                            </w:r>
                          </w:p>
                          <w:p w14:paraId="31CC4D40" w14:textId="77777777" w:rsidR="004E47A3" w:rsidRPr="00BE28A9" w:rsidRDefault="004E47A3" w:rsidP="006E0506">
                            <w:pPr>
                              <w:pStyle w:val="BoxBullet"/>
                            </w:pPr>
                            <w:r w:rsidRPr="00BE28A9">
                              <w:t>Knowledge of volunteer management, recruitment, training and support</w:t>
                            </w:r>
                          </w:p>
                          <w:p w14:paraId="05BC6EAA" w14:textId="77777777" w:rsidR="004E47A3" w:rsidRPr="00BE28A9" w:rsidRDefault="004E47A3" w:rsidP="006E0506">
                            <w:pPr>
                              <w:pStyle w:val="BoxBullet"/>
                            </w:pPr>
                            <w:r w:rsidRPr="00BE28A9">
                              <w:t>Attention to detail and ability to assign tasks and responsibilities</w:t>
                            </w:r>
                          </w:p>
                          <w:p w14:paraId="215BEA6B" w14:textId="28EE1E24" w:rsidR="004E47A3" w:rsidRPr="00BE28A9" w:rsidRDefault="004E47A3" w:rsidP="006E0506">
                            <w:pPr>
                              <w:pStyle w:val="BoxBullet"/>
                              <w:rPr>
                                <w:bCs/>
                              </w:rPr>
                            </w:pPr>
                            <w:r w:rsidRPr="00BE28A9">
                              <w:t>Flexibility and adaptability to changing situations and needs</w:t>
                            </w:r>
                          </w:p>
                        </w:txbxContent>
                      </wps:txbx>
                      <wps:bodyPr rot="0" spcFirstLastPara="0" vertOverflow="overflow" horzOverflow="overflow" vert="horz" wrap="square" lIns="144000" tIns="90000" rIns="14400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368DD" id="Rounded Rectangle 7" o:spid="_x0000_s1030" style="position:absolute;margin-left:-2.3pt;margin-top:25.2pt;width:466.9pt;height:113.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" fillcolor="#e5eef7" stroked="f" strokeweight="1pt">
                <v:textbox inset="4mm,2.5mm,4mm,2.5mm">
                  <w:txbxContent>
                    <w:p w14:paraId="2F44A8AE" w14:textId="7630C68A" w:rsidR="004E47A3" w:rsidRPr="00BE28A9" w:rsidRDefault="004E47A3" w:rsidP="004E47A3">
                      <w:pPr>
                        <w:spacing w:line="360" w:lineRule="auto"/>
                        <w:rPr>
                          <w:rFonts w:cs="Arial"/>
                          <w:b/>
                          <w:szCs w:val="20"/>
                        </w:rPr>
                      </w:pPr>
                      <w:r w:rsidRPr="00BE28A9">
                        <w:rPr>
                          <w:rFonts w:cs="Arial"/>
                          <w:b/>
                          <w:szCs w:val="20"/>
                        </w:rPr>
                        <w:t>Key skills and experience:</w:t>
                      </w:r>
                    </w:p>
                    <w:p w14:paraId="7807D833" w14:textId="77777777" w:rsidR="004E47A3" w:rsidRPr="00BE28A9" w:rsidRDefault="004E47A3" w:rsidP="006E0506">
                      <w:pPr>
                        <w:pStyle w:val="BoxBullet"/>
                      </w:pPr>
                      <w:r w:rsidRPr="00BE28A9">
                        <w:t>Knowledge of disaster recovery action plan and supporting materials</w:t>
                      </w:r>
                    </w:p>
                    <w:p w14:paraId="5FFE172F" w14:textId="77777777" w:rsidR="004E47A3" w:rsidRPr="00BE28A9" w:rsidRDefault="004E47A3" w:rsidP="006E0506">
                      <w:pPr>
                        <w:pStyle w:val="BoxBullet"/>
                      </w:pPr>
                      <w:r w:rsidRPr="00BE28A9">
                        <w:t>Good leadership and communication skills to motivate volunteers</w:t>
                      </w:r>
                    </w:p>
                    <w:p w14:paraId="31CC4D40" w14:textId="77777777" w:rsidR="004E47A3" w:rsidRPr="00BE28A9" w:rsidRDefault="004E47A3" w:rsidP="006E0506">
                      <w:pPr>
                        <w:pStyle w:val="BoxBullet"/>
                      </w:pPr>
                      <w:r w:rsidRPr="00BE28A9">
                        <w:t>Knowledge of volunteer management, recruitment, training and support</w:t>
                      </w:r>
                    </w:p>
                    <w:p w14:paraId="05BC6EAA" w14:textId="77777777" w:rsidR="004E47A3" w:rsidRPr="00BE28A9" w:rsidRDefault="004E47A3" w:rsidP="006E0506">
                      <w:pPr>
                        <w:pStyle w:val="BoxBullet"/>
                      </w:pPr>
                      <w:r w:rsidRPr="00BE28A9">
                        <w:t>Attention to detail and ability to assign tasks and responsibilities</w:t>
                      </w:r>
                    </w:p>
                    <w:p w14:paraId="215BEA6B" w14:textId="28EE1E24" w:rsidR="004E47A3" w:rsidRPr="00BE28A9" w:rsidRDefault="004E47A3" w:rsidP="006E0506">
                      <w:pPr>
                        <w:pStyle w:val="BoxBullet"/>
                        <w:rPr>
                          <w:bCs/>
                        </w:rPr>
                      </w:pPr>
                      <w:r w:rsidRPr="00BE28A9">
                        <w:t>Flexibility and adaptability to changing situations and needs</w:t>
                      </w:r>
                    </w:p>
                  </w:txbxContent>
                </v:textbox>
              </v:rect>
            </w:pict>
          </mc:Fallback>
        </mc:AlternateContent>
      </w:r>
      <w:r w:rsidR="004C67FD">
        <w:br w:type="page"/>
      </w:r>
    </w:p>
    <w:p w14:paraId="3D190248" w14:textId="1D61F161" w:rsidR="00967D81" w:rsidRDefault="004852AC" w:rsidP="004852AC">
      <w:pPr>
        <w:pStyle w:val="DTISHeading2"/>
      </w:pPr>
      <w:r>
        <w:lastRenderedPageBreak/>
        <w:t>Recovery</w:t>
      </w:r>
      <w:r w:rsidR="00967D81">
        <w:t xml:space="preserve"> lead</w:t>
      </w:r>
    </w:p>
    <w:p w14:paraId="0379536F" w14:textId="77777777" w:rsidR="00967D81" w:rsidRPr="00FD7FB3" w:rsidRDefault="00967D81" w:rsidP="00967D81">
      <w:pPr>
        <w:spacing w:after="200"/>
        <w:rPr>
          <w:rFonts w:ascii="MetaPro-Bold" w:eastAsia="Calibri" w:hAnsi="MetaPro-Bold" w:cs="Calibri"/>
          <w:b/>
          <w:bCs/>
          <w:color w:val="B80B4D"/>
          <w:sz w:val="12"/>
          <w:szCs w:val="12"/>
        </w:rPr>
      </w:pPr>
    </w:p>
    <w:tbl>
      <w:tblPr>
        <w:tblW w:w="9190" w:type="dxa"/>
        <w:tblBorders>
          <w:top w:val="single" w:sz="6" w:space="0" w:color="837A7C"/>
          <w:left w:val="single" w:sz="6" w:space="0" w:color="837A7C"/>
          <w:bottom w:val="single" w:sz="6" w:space="0" w:color="837A7C"/>
          <w:right w:val="single" w:sz="6" w:space="0" w:color="837A7C"/>
          <w:insideH w:val="single" w:sz="6" w:space="0" w:color="837A7C"/>
          <w:insideV w:val="single" w:sz="6" w:space="0" w:color="837A7C"/>
        </w:tblBorders>
        <w:tblLayout w:type="fixed"/>
        <w:tblLook w:val="0600" w:firstRow="0" w:lastRow="0" w:firstColumn="0" w:lastColumn="0" w:noHBand="1" w:noVBand="1"/>
      </w:tblPr>
      <w:tblGrid>
        <w:gridCol w:w="1910"/>
        <w:gridCol w:w="7280"/>
      </w:tblGrid>
      <w:tr w:rsidR="00967D81" w:rsidRPr="00C248D9" w14:paraId="55201CFD" w14:textId="77777777" w:rsidTr="006E0506">
        <w:trPr>
          <w:trHeight w:val="615"/>
        </w:trPr>
        <w:tc>
          <w:tcPr>
            <w:tcW w:w="1910" w:type="dxa"/>
            <w:shd w:val="clear" w:color="auto" w:fill="005EB8"/>
            <w:tcMar>
              <w:top w:w="100" w:type="dxa"/>
              <w:left w:w="100" w:type="dxa"/>
              <w:bottom w:w="100" w:type="dxa"/>
              <w:right w:w="100" w:type="dxa"/>
            </w:tcMar>
            <w:vAlign w:val="center"/>
          </w:tcPr>
          <w:p w14:paraId="6082838B" w14:textId="77777777" w:rsidR="00967D81" w:rsidRPr="00967D81" w:rsidRDefault="00967D81" w:rsidP="003A038F">
            <w:pPr>
              <w:jc w:val="center"/>
              <w:rPr>
                <w:rFonts w:cs="Arial"/>
                <w:bCs/>
                <w:color w:val="FFFFFF"/>
                <w:szCs w:val="20"/>
              </w:rPr>
            </w:pPr>
            <w:r w:rsidRPr="00967D81">
              <w:rPr>
                <w:rFonts w:cs="Arial"/>
                <w:bCs/>
                <w:color w:val="FFFFFF"/>
                <w:szCs w:val="20"/>
              </w:rPr>
              <w:t>PPRR Phase</w:t>
            </w:r>
          </w:p>
        </w:tc>
        <w:tc>
          <w:tcPr>
            <w:tcW w:w="7280" w:type="dxa"/>
            <w:shd w:val="clear" w:color="auto" w:fill="005EB8"/>
            <w:tcMar>
              <w:top w:w="100" w:type="dxa"/>
              <w:left w:w="100" w:type="dxa"/>
              <w:bottom w:w="100" w:type="dxa"/>
              <w:right w:w="100" w:type="dxa"/>
            </w:tcMar>
            <w:vAlign w:val="center"/>
          </w:tcPr>
          <w:p w14:paraId="09FD4A82" w14:textId="559479DA" w:rsidR="00967D81" w:rsidRPr="00967D81" w:rsidRDefault="004852AC" w:rsidP="003A038F">
            <w:pPr>
              <w:jc w:val="center"/>
              <w:rPr>
                <w:rFonts w:cs="Arial"/>
                <w:bCs/>
                <w:color w:val="FFFFFF"/>
                <w:szCs w:val="20"/>
              </w:rPr>
            </w:pPr>
            <w:r>
              <w:rPr>
                <w:rFonts w:cs="Arial"/>
                <w:bCs/>
                <w:color w:val="FFFFFF"/>
                <w:szCs w:val="20"/>
              </w:rPr>
              <w:t>Recovery</w:t>
            </w:r>
            <w:r w:rsidR="00967D81">
              <w:rPr>
                <w:rFonts w:cs="Arial"/>
                <w:bCs/>
                <w:color w:val="FFFFFF"/>
                <w:szCs w:val="20"/>
              </w:rPr>
              <w:t xml:space="preserve"> lead</w:t>
            </w:r>
            <w:r>
              <w:rPr>
                <w:rFonts w:cs="Arial"/>
                <w:bCs/>
                <w:color w:val="FFFFFF"/>
                <w:szCs w:val="20"/>
              </w:rPr>
              <w:t>’s</w:t>
            </w:r>
            <w:r w:rsidR="00967D81" w:rsidRPr="00967D81">
              <w:rPr>
                <w:rFonts w:cs="Arial"/>
                <w:bCs/>
                <w:color w:val="FFFFFF"/>
                <w:szCs w:val="20"/>
              </w:rPr>
              <w:t xml:space="preserve"> role</w:t>
            </w:r>
          </w:p>
        </w:tc>
      </w:tr>
      <w:tr w:rsidR="00967D81" w:rsidRPr="00C248D9" w14:paraId="15C4562B" w14:textId="77777777" w:rsidTr="00B54874">
        <w:trPr>
          <w:trHeight w:val="1254"/>
        </w:trPr>
        <w:tc>
          <w:tcPr>
            <w:tcW w:w="1910" w:type="dxa"/>
            <w:tcMar>
              <w:top w:w="100" w:type="dxa"/>
              <w:left w:w="100" w:type="dxa"/>
              <w:bottom w:w="100" w:type="dxa"/>
              <w:right w:w="100" w:type="dxa"/>
            </w:tcMar>
            <w:vAlign w:val="center"/>
          </w:tcPr>
          <w:p w14:paraId="4C0505DA" w14:textId="77777777" w:rsidR="00967D81" w:rsidRPr="00967D81" w:rsidRDefault="00967D81" w:rsidP="003A038F">
            <w:pPr>
              <w:rPr>
                <w:rFonts w:cs="Arial"/>
                <w:szCs w:val="20"/>
              </w:rPr>
            </w:pPr>
            <w:r w:rsidRPr="00967D81">
              <w:rPr>
                <w:rFonts w:cs="Arial"/>
                <w:szCs w:val="20"/>
              </w:rPr>
              <w:t>Prevention</w:t>
            </w:r>
          </w:p>
        </w:tc>
        <w:tc>
          <w:tcPr>
            <w:tcW w:w="7280" w:type="dxa"/>
            <w:tcMar>
              <w:top w:w="100" w:type="dxa"/>
              <w:left w:w="100" w:type="dxa"/>
              <w:bottom w:w="100" w:type="dxa"/>
              <w:right w:w="100" w:type="dxa"/>
            </w:tcMar>
            <w:vAlign w:val="center"/>
          </w:tcPr>
          <w:p w14:paraId="5E19905E" w14:textId="49E972C0" w:rsidR="00967D81" w:rsidRPr="004852AC" w:rsidRDefault="004852AC" w:rsidP="006E0506">
            <w:pPr>
              <w:pStyle w:val="TableBullet"/>
            </w:pPr>
            <w:r w:rsidRPr="004852AC">
              <w:t>Develop and maintain relationships with relevant stakeholders, including the disaster resilience working group</w:t>
            </w:r>
          </w:p>
        </w:tc>
      </w:tr>
      <w:tr w:rsidR="00967D81" w:rsidRPr="00C248D9" w14:paraId="3B645C79" w14:textId="77777777" w:rsidTr="003A038F">
        <w:trPr>
          <w:trHeight w:val="960"/>
        </w:trPr>
        <w:tc>
          <w:tcPr>
            <w:tcW w:w="1910" w:type="dxa"/>
            <w:tcMar>
              <w:top w:w="100" w:type="dxa"/>
              <w:left w:w="100" w:type="dxa"/>
              <w:bottom w:w="100" w:type="dxa"/>
              <w:right w:w="100" w:type="dxa"/>
            </w:tcMar>
            <w:vAlign w:val="center"/>
          </w:tcPr>
          <w:p w14:paraId="282A784E" w14:textId="77777777" w:rsidR="00967D81" w:rsidRPr="00967D81" w:rsidRDefault="00967D81" w:rsidP="003A038F">
            <w:pPr>
              <w:rPr>
                <w:rFonts w:cs="Arial"/>
                <w:szCs w:val="20"/>
              </w:rPr>
            </w:pPr>
            <w:r w:rsidRPr="00967D81">
              <w:rPr>
                <w:rFonts w:cs="Arial"/>
                <w:szCs w:val="20"/>
              </w:rPr>
              <w:t>Preparedness</w:t>
            </w:r>
          </w:p>
        </w:tc>
        <w:tc>
          <w:tcPr>
            <w:tcW w:w="7280" w:type="dxa"/>
            <w:tcMar>
              <w:top w:w="100" w:type="dxa"/>
              <w:left w:w="100" w:type="dxa"/>
              <w:bottom w:w="100" w:type="dxa"/>
              <w:right w:w="100" w:type="dxa"/>
            </w:tcMar>
            <w:vAlign w:val="center"/>
          </w:tcPr>
          <w:p w14:paraId="7EC3DF8F" w14:textId="196346CC" w:rsidR="00967D81" w:rsidRPr="004852AC" w:rsidRDefault="004852AC" w:rsidP="006E0506">
            <w:pPr>
              <w:pStyle w:val="TableBullet"/>
            </w:pPr>
            <w:r w:rsidRPr="004852AC">
              <w:t>Develop and maintain relationships with relevant stakeholders, including the disaster resilience team</w:t>
            </w:r>
          </w:p>
        </w:tc>
      </w:tr>
      <w:tr w:rsidR="00967D81" w:rsidRPr="00C248D9" w14:paraId="5CF87605" w14:textId="77777777" w:rsidTr="003A038F">
        <w:trPr>
          <w:trHeight w:val="1415"/>
        </w:trPr>
        <w:tc>
          <w:tcPr>
            <w:tcW w:w="1910" w:type="dxa"/>
            <w:tcMar>
              <w:top w:w="100" w:type="dxa"/>
              <w:left w:w="100" w:type="dxa"/>
              <w:bottom w:w="100" w:type="dxa"/>
              <w:right w:w="100" w:type="dxa"/>
            </w:tcMar>
            <w:vAlign w:val="center"/>
          </w:tcPr>
          <w:p w14:paraId="143C68FF" w14:textId="77777777" w:rsidR="00967D81" w:rsidRPr="00967D81" w:rsidRDefault="00967D81" w:rsidP="003A038F">
            <w:pPr>
              <w:rPr>
                <w:rFonts w:cs="Arial"/>
                <w:szCs w:val="20"/>
              </w:rPr>
            </w:pPr>
            <w:r w:rsidRPr="00967D81">
              <w:rPr>
                <w:rFonts w:cs="Arial"/>
                <w:szCs w:val="20"/>
              </w:rPr>
              <w:t>Response</w:t>
            </w:r>
          </w:p>
        </w:tc>
        <w:tc>
          <w:tcPr>
            <w:tcW w:w="7280" w:type="dxa"/>
            <w:tcMar>
              <w:top w:w="100" w:type="dxa"/>
              <w:left w:w="100" w:type="dxa"/>
              <w:bottom w:w="100" w:type="dxa"/>
              <w:right w:w="100" w:type="dxa"/>
            </w:tcMar>
            <w:vAlign w:val="center"/>
          </w:tcPr>
          <w:p w14:paraId="2C898627" w14:textId="77777777" w:rsidR="004852AC" w:rsidRPr="004852AC" w:rsidRDefault="004852AC" w:rsidP="006E0506">
            <w:pPr>
              <w:pStyle w:val="TableBullet"/>
            </w:pPr>
            <w:r w:rsidRPr="004852AC">
              <w:t>Ensure that recovery efforts are initiated and coordinated as soon as possible</w:t>
            </w:r>
          </w:p>
          <w:p w14:paraId="3E5BA5E7" w14:textId="32EC3E37" w:rsidR="00967D81" w:rsidRPr="00967D81" w:rsidRDefault="004852AC" w:rsidP="006E0506">
            <w:pPr>
              <w:pStyle w:val="TableBullet"/>
            </w:pPr>
            <w:r w:rsidRPr="004852AC">
              <w:t>Coordinate with relevant organisations and stakeholders to support immediate and ongoing recovery efforts</w:t>
            </w:r>
          </w:p>
        </w:tc>
      </w:tr>
      <w:tr w:rsidR="00967D81" w:rsidRPr="00C248D9" w14:paraId="70884B47" w14:textId="77777777" w:rsidTr="003A038F">
        <w:trPr>
          <w:trHeight w:val="1415"/>
        </w:trPr>
        <w:tc>
          <w:tcPr>
            <w:tcW w:w="1910" w:type="dxa"/>
            <w:tcMar>
              <w:top w:w="100" w:type="dxa"/>
              <w:left w:w="100" w:type="dxa"/>
              <w:bottom w:w="100" w:type="dxa"/>
              <w:right w:w="100" w:type="dxa"/>
            </w:tcMar>
            <w:vAlign w:val="center"/>
          </w:tcPr>
          <w:p w14:paraId="42D47542" w14:textId="77777777" w:rsidR="00967D81" w:rsidRPr="00967D81" w:rsidRDefault="00967D81" w:rsidP="003A038F">
            <w:pPr>
              <w:rPr>
                <w:rFonts w:cs="Arial"/>
                <w:szCs w:val="20"/>
              </w:rPr>
            </w:pPr>
            <w:r w:rsidRPr="00967D81">
              <w:rPr>
                <w:rFonts w:cs="Arial"/>
                <w:szCs w:val="20"/>
              </w:rPr>
              <w:t>Recovery</w:t>
            </w:r>
          </w:p>
        </w:tc>
        <w:tc>
          <w:tcPr>
            <w:tcW w:w="7280" w:type="dxa"/>
            <w:tcMar>
              <w:top w:w="100" w:type="dxa"/>
              <w:left w:w="100" w:type="dxa"/>
              <w:bottom w:w="100" w:type="dxa"/>
              <w:right w:w="100" w:type="dxa"/>
            </w:tcMar>
            <w:vAlign w:val="center"/>
          </w:tcPr>
          <w:p w14:paraId="1A9A6247" w14:textId="7D269409" w:rsidR="004852AC" w:rsidRPr="004852AC" w:rsidRDefault="004852AC" w:rsidP="006E0506">
            <w:pPr>
              <w:pStyle w:val="TableBullet"/>
            </w:pPr>
            <w:r w:rsidRPr="004852AC">
              <w:t>Coordinate safe rebuilding, debris removal and other activities</w:t>
            </w:r>
          </w:p>
          <w:p w14:paraId="6BA33DD7" w14:textId="2FB8F2B2" w:rsidR="00967D81" w:rsidRPr="00967D81" w:rsidRDefault="004852AC" w:rsidP="006E0506">
            <w:pPr>
              <w:pStyle w:val="TableBullet"/>
            </w:pPr>
            <w:r w:rsidRPr="004852AC">
              <w:t>Advocate for additional resources and support to assist with recovery and reconstruction efforts</w:t>
            </w:r>
          </w:p>
        </w:tc>
      </w:tr>
    </w:tbl>
    <w:p w14:paraId="5E793538" w14:textId="025305AF" w:rsidR="00967D81" w:rsidRDefault="00967D81" w:rsidP="00505D00">
      <w:pPr>
        <w:spacing w:after="200"/>
        <w:rPr>
          <w:rFonts w:cs="Arial"/>
          <w:color w:val="1E1E1E" w:themeColor="text1" w:themeShade="80"/>
          <w:szCs w:val="20"/>
        </w:rPr>
      </w:pPr>
    </w:p>
    <w:p w14:paraId="7421D640" w14:textId="460DB0B6" w:rsidR="001A3DE7" w:rsidRPr="003E71EC" w:rsidRDefault="00BE28A9" w:rsidP="00813AF5">
      <w:pPr>
        <w:tabs>
          <w:tab w:val="right" w:pos="6625"/>
        </w:tabs>
        <w:spacing w:line="360" w:lineRule="auto"/>
        <w:rPr>
          <w:rFonts w:eastAsia="Calibri" w:cs="Arial"/>
          <w:szCs w:val="20"/>
        </w:rPr>
      </w:pPr>
      <w:r>
        <w:rPr>
          <w:noProof/>
        </w:rPr>
        <mc:AlternateContent>
          <mc:Choice Requires="wps">
            <w:drawing>
              <wp:anchor distT="0" distB="0" distL="114300" distR="114300" simplePos="0" relativeHeight="251658245" behindDoc="0" locked="0" layoutInCell="1" allowOverlap="1" wp14:anchorId="219FBF81" wp14:editId="58274C0A">
                <wp:simplePos x="0" y="0"/>
                <wp:positionH relativeFrom="column">
                  <wp:posOffset>-14033</wp:posOffset>
                </wp:positionH>
                <wp:positionV relativeFrom="paragraph">
                  <wp:posOffset>316351</wp:posOffset>
                </wp:positionV>
                <wp:extent cx="5929630" cy="1307365"/>
                <wp:effectExtent l="0" t="0" r="0" b="7620"/>
                <wp:wrapNone/>
                <wp:docPr id="8" name="Rounded Rectangle 8"/>
                <wp:cNvGraphicFramePr/>
                <a:graphic xmlns:a="http://schemas.openxmlformats.org/drawingml/2006/main">
                  <a:graphicData uri="http://schemas.microsoft.com/office/word/2010/wordprocessingShape">
                    <wps:wsp>
                      <wps:cNvSpPr/>
                      <wps:spPr>
                        <a:xfrm>
                          <a:off x="0" y="0"/>
                          <a:ext cx="5929630" cy="1307365"/>
                        </a:xfrm>
                        <a:prstGeom prst="rect">
                          <a:avLst/>
                        </a:prstGeom>
                        <a:solidFill>
                          <a:srgbClr val="E5EEF7"/>
                        </a:solidFill>
                        <a:ln>
                          <a:noFill/>
                        </a:ln>
                      </wps:spPr>
                      <wps:style>
                        <a:lnRef idx="2">
                          <a:schemeClr val="dk1"/>
                        </a:lnRef>
                        <a:fillRef idx="1">
                          <a:schemeClr val="lt1"/>
                        </a:fillRef>
                        <a:effectRef idx="0">
                          <a:schemeClr val="dk1"/>
                        </a:effectRef>
                        <a:fontRef idx="minor">
                          <a:schemeClr val="dk1"/>
                        </a:fontRef>
                      </wps:style>
                      <wps:txbx>
                        <w:txbxContent>
                          <w:p w14:paraId="42A720EB" w14:textId="0AF86469" w:rsidR="004E47A3" w:rsidRPr="00967D81" w:rsidRDefault="004E47A3" w:rsidP="004E47A3">
                            <w:pPr>
                              <w:spacing w:line="360" w:lineRule="auto"/>
                              <w:rPr>
                                <w:rFonts w:cs="Arial"/>
                                <w:b/>
                                <w:szCs w:val="20"/>
                              </w:rPr>
                            </w:pPr>
                            <w:r w:rsidRPr="00967D81">
                              <w:rPr>
                                <w:rFonts w:cs="Arial"/>
                                <w:b/>
                                <w:szCs w:val="20"/>
                              </w:rPr>
                              <w:t>Key skills and experience:</w:t>
                            </w:r>
                          </w:p>
                          <w:p w14:paraId="20A6B855" w14:textId="77777777" w:rsidR="004E47A3" w:rsidRPr="004852AC" w:rsidRDefault="004E47A3" w:rsidP="00D85353">
                            <w:pPr>
                              <w:pStyle w:val="BoxBullet"/>
                            </w:pPr>
                            <w:r w:rsidRPr="004852AC">
                              <w:t>Knowledge of disaster recovery action plan and supporting materials</w:t>
                            </w:r>
                          </w:p>
                          <w:p w14:paraId="36FA4A01" w14:textId="77777777" w:rsidR="004E47A3" w:rsidRPr="004852AC" w:rsidRDefault="004E47A3" w:rsidP="00D85353">
                            <w:pPr>
                              <w:pStyle w:val="BoxBullet"/>
                            </w:pPr>
                            <w:r w:rsidRPr="004852AC">
                              <w:t>Good organisational and project management skills</w:t>
                            </w:r>
                          </w:p>
                          <w:p w14:paraId="3AF5D9E3" w14:textId="77777777" w:rsidR="004E47A3" w:rsidRPr="004852AC" w:rsidRDefault="004E47A3" w:rsidP="00D85353">
                            <w:pPr>
                              <w:pStyle w:val="BoxBullet"/>
                            </w:pPr>
                            <w:r w:rsidRPr="004852AC">
                              <w:t>Attention to detail in evaluating recovery efforts</w:t>
                            </w:r>
                          </w:p>
                          <w:p w14:paraId="3F512038" w14:textId="04B4A4EC" w:rsidR="004E47A3" w:rsidRDefault="004E47A3" w:rsidP="00D85353">
                            <w:pPr>
                              <w:pStyle w:val="BoxBullet"/>
                            </w:pPr>
                            <w:r w:rsidRPr="004E47A3">
                              <w:t>Ability to work well with others and build relationships</w:t>
                            </w:r>
                          </w:p>
                        </w:txbxContent>
                      </wps:txbx>
                      <wps:bodyPr rot="0" spcFirstLastPara="0" vertOverflow="overflow" horzOverflow="overflow" vert="horz" wrap="square" lIns="144000" tIns="144000" rIns="144000" bIns="144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FBF81" id="Rounded Rectangle 8" o:spid="_x0000_s1031" style="position:absolute;margin-left:-1.1pt;margin-top:24.9pt;width:466.9pt;height:10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" fillcolor="#e5eef7" stroked="f" strokeweight="1pt">
                <v:textbox inset="4mm,4mm,4mm,4mm">
                  <w:txbxContent>
                    <w:p w14:paraId="42A720EB" w14:textId="0AF86469" w:rsidR="004E47A3" w:rsidRPr="00967D81" w:rsidRDefault="004E47A3" w:rsidP="004E47A3">
                      <w:pPr>
                        <w:spacing w:line="360" w:lineRule="auto"/>
                        <w:rPr>
                          <w:rFonts w:cs="Arial"/>
                          <w:b/>
                          <w:szCs w:val="20"/>
                        </w:rPr>
                      </w:pPr>
                      <w:r w:rsidRPr="00967D81">
                        <w:rPr>
                          <w:rFonts w:cs="Arial"/>
                          <w:b/>
                          <w:szCs w:val="20"/>
                        </w:rPr>
                        <w:t>Key skills and experience:</w:t>
                      </w:r>
                    </w:p>
                    <w:p w14:paraId="20A6B855" w14:textId="77777777" w:rsidR="004E47A3" w:rsidRPr="004852AC" w:rsidRDefault="004E47A3" w:rsidP="00D85353">
                      <w:pPr>
                        <w:pStyle w:val="BoxBullet"/>
                      </w:pPr>
                      <w:r w:rsidRPr="004852AC">
                        <w:t>Knowledge of disaster recovery action plan and supporting materials</w:t>
                      </w:r>
                    </w:p>
                    <w:p w14:paraId="36FA4A01" w14:textId="77777777" w:rsidR="004E47A3" w:rsidRPr="004852AC" w:rsidRDefault="004E47A3" w:rsidP="00D85353">
                      <w:pPr>
                        <w:pStyle w:val="BoxBullet"/>
                      </w:pPr>
                      <w:r w:rsidRPr="004852AC">
                        <w:t>Good organisational and project management skills</w:t>
                      </w:r>
                    </w:p>
                    <w:p w14:paraId="3AF5D9E3" w14:textId="77777777" w:rsidR="004E47A3" w:rsidRPr="004852AC" w:rsidRDefault="004E47A3" w:rsidP="00D85353">
                      <w:pPr>
                        <w:pStyle w:val="BoxBullet"/>
                      </w:pPr>
                      <w:r w:rsidRPr="004852AC">
                        <w:t>Attention to detail in evaluating recovery efforts</w:t>
                      </w:r>
                    </w:p>
                    <w:p w14:paraId="3F512038" w14:textId="04B4A4EC" w:rsidR="004E47A3" w:rsidRDefault="004E47A3" w:rsidP="00D85353">
                      <w:pPr>
                        <w:pStyle w:val="BoxBullet"/>
                      </w:pPr>
                      <w:r w:rsidRPr="004E47A3">
                        <w:t>Ability to work well with others and build relationships</w:t>
                      </w:r>
                    </w:p>
                  </w:txbxContent>
                </v:textbox>
              </v:rect>
            </w:pict>
          </mc:Fallback>
        </mc:AlternateContent>
      </w:r>
    </w:p>
    <w:sectPr w:rsidR="001A3DE7" w:rsidRPr="003E71EC" w:rsidSect="0000354E">
      <w:type w:val="continuous"/>
      <w:pgSz w:w="11906" w:h="16838"/>
      <w:pgMar w:top="408" w:right="1367" w:bottom="675" w:left="1474" w:header="408" w:footer="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F166" w14:textId="77777777" w:rsidR="00764855" w:rsidRDefault="00764855">
      <w:pPr>
        <w:spacing w:line="240" w:lineRule="auto"/>
      </w:pPr>
      <w:r>
        <w:separator/>
      </w:r>
    </w:p>
  </w:endnote>
  <w:endnote w:type="continuationSeparator" w:id="0">
    <w:p w14:paraId="08DE28C4" w14:textId="77777777" w:rsidR="00764855" w:rsidRDefault="007648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etaPro-Book">
    <w:altName w:val="Calibri"/>
    <w:panose1 w:val="00000000000000000000"/>
    <w:charset w:val="00"/>
    <w:family w:val="swiss"/>
    <w:notTrueType/>
    <w:pitch w:val="variable"/>
    <w:sig w:usb0="A00002F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4610759"/>
      <w:docPartObj>
        <w:docPartGallery w:val="Page Numbers (Bottom of Page)"/>
        <w:docPartUnique/>
      </w:docPartObj>
    </w:sdtPr>
    <w:sdtContent>
      <w:p w14:paraId="567EE101" w14:textId="57F6E58F" w:rsidR="00DA5361" w:rsidRDefault="00DA5361" w:rsidP="001A3DE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E71EC">
          <w:rPr>
            <w:rStyle w:val="PageNumber"/>
            <w:noProof/>
          </w:rPr>
          <w:t>1</w:t>
        </w:r>
        <w:r>
          <w:rPr>
            <w:rStyle w:val="PageNumber"/>
          </w:rPr>
          <w:fldChar w:fldCharType="end"/>
        </w:r>
      </w:p>
    </w:sdtContent>
  </w:sdt>
  <w:p w14:paraId="05289633" w14:textId="77777777" w:rsidR="00DA5361" w:rsidRDefault="00DA5361" w:rsidP="001A3DE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33725"/>
      <w:docPartObj>
        <w:docPartGallery w:val="Page Numbers (Bottom of Page)"/>
        <w:docPartUnique/>
      </w:docPartObj>
    </w:sdtPr>
    <w:sdtContent>
      <w:p w14:paraId="0F9BF753" w14:textId="0F73145F" w:rsidR="001A3DE7" w:rsidRDefault="001A3DE7" w:rsidP="002F6E33">
        <w:pPr>
          <w:pStyle w:val="Footer"/>
          <w:framePr w:wrap="notBeside" w:vAnchor="text" w:hAnchor="page" w:x="10831" w:y="20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2C8580" w14:textId="5C81DDB4" w:rsidR="001A3DE7" w:rsidRPr="00E44E05" w:rsidRDefault="00E44E05" w:rsidP="001A3DE7">
    <w:pPr>
      <w:pStyle w:val="SubtitlebylineBodyStyles"/>
      <w:ind w:right="360"/>
      <w:rPr>
        <w:rFonts w:ascii="Arial" w:hAnsi="Arial" w:cs="Arial"/>
        <w:color w:val="005EB8"/>
        <w:u w:val="single"/>
      </w:rPr>
    </w:pPr>
    <w:r>
      <w:rPr>
        <w:rFonts w:ascii="Arial" w:hAnsi="Arial" w:cs="Arial"/>
        <w:color w:val="005EB8"/>
        <w:u w:val="single"/>
      </w:rPr>
      <w:t>Sport H</w:t>
    </w:r>
    <w:r w:rsidR="00BE28A9" w:rsidRPr="00E44E05">
      <w:rPr>
        <w:rFonts w:ascii="Arial" w:hAnsi="Arial" w:cs="Arial"/>
        <w:color w:val="005EB8"/>
        <w:u w:val="single"/>
      </w:rPr>
      <w:t>Q</w:t>
    </w:r>
    <w:r w:rsidR="001A3DE7" w:rsidRPr="00E44E05">
      <w:rPr>
        <w:rFonts w:ascii="Arial" w:hAnsi="Arial" w:cs="Arial"/>
        <w:color w:val="005EB8"/>
        <w:u w:val="single"/>
      </w:rPr>
      <w:t xml:space="preserve"> | </w:t>
    </w:r>
    <w:r w:rsidR="00813AF5" w:rsidRPr="00E44E05">
      <w:rPr>
        <w:rFonts w:ascii="Arial" w:hAnsi="Arial" w:cs="Arial"/>
        <w:color w:val="005EB8"/>
        <w:u w:val="single"/>
      </w:rPr>
      <w:t>Disaster resilience charter and roles</w:t>
    </w:r>
  </w:p>
  <w:p w14:paraId="4EEF4226" w14:textId="4E176790" w:rsidR="001A3DE7" w:rsidRPr="001A3DE7" w:rsidRDefault="001A3DE7" w:rsidP="001A3DE7">
    <w:pPr>
      <w:pStyle w:val="SubtitlebylineBodyStyles"/>
      <w:rPr>
        <w:rFonts w:ascii="Arial" w:hAnsi="Arial" w:cs="Arial"/>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7928" w14:textId="76393757" w:rsidR="00CD50C4" w:rsidRDefault="00CD50C4" w:rsidP="00DA5361">
    <w:pPr>
      <w:pBdr>
        <w:top w:val="nil"/>
        <w:left w:val="nil"/>
        <w:bottom w:val="nil"/>
        <w:right w:val="nil"/>
        <w:between w:val="nil"/>
      </w:pBdr>
      <w:tabs>
        <w:tab w:val="center" w:pos="2353"/>
      </w:tabs>
      <w:spacing w:line="240" w:lineRule="auto"/>
      <w:ind w:right="360"/>
      <w:jc w:val="right"/>
      <w:rPr>
        <w:color w:val="3D3D3D"/>
      </w:rPr>
    </w:pPr>
  </w:p>
  <w:p w14:paraId="49F9B688" w14:textId="77777777" w:rsidR="00296746" w:rsidRDefault="00296746" w:rsidP="00834E93">
    <w:pPr>
      <w:pBdr>
        <w:top w:val="nil"/>
        <w:left w:val="nil"/>
        <w:bottom w:val="nil"/>
        <w:right w:val="nil"/>
        <w:between w:val="nil"/>
      </w:pBdr>
      <w:tabs>
        <w:tab w:val="center" w:pos="2353"/>
      </w:tabs>
      <w:spacing w:line="240" w:lineRule="auto"/>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D2F4" w14:textId="77777777" w:rsidR="00764855" w:rsidRDefault="00764855">
      <w:pPr>
        <w:spacing w:line="240" w:lineRule="auto"/>
      </w:pPr>
      <w:r>
        <w:separator/>
      </w:r>
    </w:p>
  </w:footnote>
  <w:footnote w:type="continuationSeparator" w:id="0">
    <w:p w14:paraId="2BC77CDF" w14:textId="77777777" w:rsidR="00764855" w:rsidRDefault="007648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82FB" w14:textId="374AC739" w:rsidR="00813AF5" w:rsidRDefault="00813AF5">
    <w:pPr>
      <w:pStyle w:val="Header"/>
    </w:pPr>
  </w:p>
  <w:p w14:paraId="1AF2F845" w14:textId="77777777" w:rsidR="00813AF5" w:rsidRDefault="00813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3693" w14:textId="77777777" w:rsidR="002F6E33" w:rsidRDefault="002F6E33">
    <w:pPr>
      <w:pStyle w:val="Header"/>
    </w:pPr>
  </w:p>
  <w:p w14:paraId="79255CFF" w14:textId="77777777" w:rsidR="002F6E33" w:rsidRDefault="002F6E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2B20"/>
    <w:multiLevelType w:val="multilevel"/>
    <w:tmpl w:val="DC6CC540"/>
    <w:lvl w:ilvl="0">
      <w:start w:val="1"/>
      <w:numFmt w:val="bullet"/>
      <w:lvlText w:val=""/>
      <w:lvlJc w:val="left"/>
      <w:pPr>
        <w:ind w:left="360" w:hanging="360"/>
      </w:pPr>
      <w:rPr>
        <w:rFonts w:ascii="Symbol" w:hAnsi="Symbol" w:hint="default"/>
        <w:color w:val="B80B4D"/>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EC42110"/>
    <w:multiLevelType w:val="multilevel"/>
    <w:tmpl w:val="11601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A21854"/>
    <w:multiLevelType w:val="multilevel"/>
    <w:tmpl w:val="CD9A2BE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1E669B"/>
    <w:multiLevelType w:val="multilevel"/>
    <w:tmpl w:val="30BA9E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385A1A"/>
    <w:multiLevelType w:val="multilevel"/>
    <w:tmpl w:val="4896FF3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B109AA"/>
    <w:multiLevelType w:val="multilevel"/>
    <w:tmpl w:val="D45ED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8C00DC"/>
    <w:multiLevelType w:val="hybridMultilevel"/>
    <w:tmpl w:val="725802BA"/>
    <w:lvl w:ilvl="0" w:tplc="E7EAAC9E">
      <w:start w:val="1"/>
      <w:numFmt w:val="bullet"/>
      <w:lvlText w:val=""/>
      <w:lvlJc w:val="left"/>
      <w:pPr>
        <w:ind w:left="720" w:hanging="360"/>
      </w:pPr>
      <w:rPr>
        <w:rFonts w:ascii="Symbol" w:hAnsi="Symbol" w:hint="default"/>
        <w:color w:val="B80B4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56E3D"/>
    <w:multiLevelType w:val="multilevel"/>
    <w:tmpl w:val="E3388518"/>
    <w:lvl w:ilvl="0">
      <w:start w:val="1"/>
      <w:numFmt w:val="bullet"/>
      <w:pStyle w:val="TableBullet"/>
      <w:lvlText w:val=""/>
      <w:lvlJc w:val="left"/>
      <w:pPr>
        <w:ind w:left="360" w:hanging="360"/>
      </w:pPr>
      <w:rPr>
        <w:rFonts w:ascii="Symbol" w:hAnsi="Symbol" w:hint="default"/>
        <w:color w:val="005EB8"/>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15:restartNumberingAfterBreak="0">
    <w:nsid w:val="332F516E"/>
    <w:multiLevelType w:val="multilevel"/>
    <w:tmpl w:val="49803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C1A73C7"/>
    <w:multiLevelType w:val="multilevel"/>
    <w:tmpl w:val="6F94E0E0"/>
    <w:lvl w:ilvl="0">
      <w:start w:val="1"/>
      <w:numFmt w:val="bullet"/>
      <w:lvlText w:val=""/>
      <w:lvlJc w:val="left"/>
      <w:pPr>
        <w:ind w:left="360" w:hanging="360"/>
      </w:pPr>
      <w:rPr>
        <w:rFonts w:ascii="Symbol" w:hAnsi="Symbol" w:hint="default"/>
        <w:color w:val="B80B4D"/>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3D9F3F64"/>
    <w:multiLevelType w:val="hybridMultilevel"/>
    <w:tmpl w:val="1602A9D8"/>
    <w:lvl w:ilvl="0" w:tplc="673E1576">
      <w:start w:val="1"/>
      <w:numFmt w:val="bullet"/>
      <w:pStyle w:val="BoxBullet"/>
      <w:lvlText w:val=""/>
      <w:lvlJc w:val="left"/>
      <w:pPr>
        <w:ind w:left="720" w:hanging="360"/>
      </w:pPr>
      <w:rPr>
        <w:rFonts w:ascii="Symbol" w:hAnsi="Symbol" w:hint="default"/>
        <w:color w:val="005EB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1A110C7"/>
    <w:multiLevelType w:val="multilevel"/>
    <w:tmpl w:val="5E7043BC"/>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460BC0"/>
    <w:multiLevelType w:val="multilevel"/>
    <w:tmpl w:val="D340F674"/>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A5C2445"/>
    <w:multiLevelType w:val="hybridMultilevel"/>
    <w:tmpl w:val="F970F330"/>
    <w:lvl w:ilvl="0" w:tplc="3432B8F4">
      <w:start w:val="1"/>
      <w:numFmt w:val="bullet"/>
      <w:lvlText w:val=""/>
      <w:lvlJc w:val="left"/>
      <w:pPr>
        <w:ind w:left="360" w:hanging="360"/>
      </w:pPr>
      <w:rPr>
        <w:rFonts w:ascii="Symbol" w:hAnsi="Symbol" w:hint="default"/>
        <w:color w:val="B80B4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4572B9"/>
    <w:multiLevelType w:val="multilevel"/>
    <w:tmpl w:val="E424C594"/>
    <w:lvl w:ilvl="0">
      <w:start w:val="1"/>
      <w:numFmt w:val="decimal"/>
      <w:pStyle w:val="Listbullet1"/>
      <w:lvlText w:val="%1."/>
      <w:lvlJc w:val="left"/>
      <w:pPr>
        <w:tabs>
          <w:tab w:val="num" w:pos="720"/>
        </w:tabs>
        <w:ind w:left="720" w:hanging="720"/>
      </w:pPr>
    </w:lvl>
    <w:lvl w:ilvl="1">
      <w:start w:val="1"/>
      <w:numFmt w:val="decimal"/>
      <w:pStyle w:val="ListBullet21"/>
      <w:lvlText w:val="%2."/>
      <w:lvlJc w:val="left"/>
      <w:pPr>
        <w:tabs>
          <w:tab w:val="num" w:pos="1440"/>
        </w:tabs>
        <w:ind w:left="1440" w:hanging="720"/>
      </w:pPr>
    </w:lvl>
    <w:lvl w:ilvl="2">
      <w:start w:val="1"/>
      <w:numFmt w:val="decimal"/>
      <w:pStyle w:val="ListBullet3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05F3CD5"/>
    <w:multiLevelType w:val="hybridMultilevel"/>
    <w:tmpl w:val="AD28632E"/>
    <w:lvl w:ilvl="0" w:tplc="C6C89DEA">
      <w:numFmt w:val="bullet"/>
      <w:lvlText w:val="•"/>
      <w:lvlJc w:val="left"/>
      <w:pPr>
        <w:ind w:left="1080" w:hanging="720"/>
      </w:pPr>
      <w:rPr>
        <w:rFonts w:ascii="Arial" w:eastAsia="Arial Narrow"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A653C"/>
    <w:multiLevelType w:val="hybridMultilevel"/>
    <w:tmpl w:val="2B78261A"/>
    <w:lvl w:ilvl="0" w:tplc="1B98E1E4">
      <w:start w:val="1"/>
      <w:numFmt w:val="bullet"/>
      <w:pStyle w:val="Bullets"/>
      <w:lvlText w:val=""/>
      <w:lvlJc w:val="left"/>
      <w:pPr>
        <w:ind w:left="6" w:hanging="360"/>
      </w:pPr>
      <w:rPr>
        <w:rFonts w:ascii="Symbol" w:hAnsi="Symbol" w:hint="default"/>
        <w:color w:val="005EB8"/>
      </w:rPr>
    </w:lvl>
    <w:lvl w:ilvl="1" w:tplc="FFFFFFFF" w:tentative="1">
      <w:start w:val="1"/>
      <w:numFmt w:val="bullet"/>
      <w:lvlText w:val="o"/>
      <w:lvlJc w:val="left"/>
      <w:pPr>
        <w:ind w:left="726" w:hanging="360"/>
      </w:pPr>
      <w:rPr>
        <w:rFonts w:ascii="Courier New" w:hAnsi="Courier New" w:cs="Courier New" w:hint="default"/>
      </w:rPr>
    </w:lvl>
    <w:lvl w:ilvl="2" w:tplc="FFFFFFFF" w:tentative="1">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7" w15:restartNumberingAfterBreak="0">
    <w:nsid w:val="77775D15"/>
    <w:multiLevelType w:val="multilevel"/>
    <w:tmpl w:val="5338EE84"/>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8E124F"/>
    <w:multiLevelType w:val="multilevel"/>
    <w:tmpl w:val="495E26A4"/>
    <w:lvl w:ilvl="0">
      <w:start w:val="1"/>
      <w:numFmt w:val="bullet"/>
      <w:pStyle w:val="Bullet"/>
      <w:lvlText w:val=""/>
      <w:lvlJc w:val="left"/>
      <w:pPr>
        <w:ind w:left="720" w:hanging="360"/>
      </w:pPr>
      <w:rPr>
        <w:rFonts w:ascii="Symbol" w:hAnsi="Symbol" w:hint="default"/>
        <w:color w:val="005EB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CBF0996"/>
    <w:multiLevelType w:val="multilevel"/>
    <w:tmpl w:val="9FBC88C2"/>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96179F"/>
    <w:multiLevelType w:val="multilevel"/>
    <w:tmpl w:val="3168AA56"/>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F0F2E1C"/>
    <w:multiLevelType w:val="multilevel"/>
    <w:tmpl w:val="338274C0"/>
    <w:lvl w:ilvl="0">
      <w:start w:val="1"/>
      <w:numFmt w:val="bullet"/>
      <w:lvlText w:val=""/>
      <w:lvlJc w:val="left"/>
      <w:pPr>
        <w:ind w:left="720" w:hanging="360"/>
      </w:pPr>
      <w:rPr>
        <w:rFonts w:ascii="Symbol" w:hAnsi="Symbol" w:hint="default"/>
        <w:color w:val="B80B4D"/>
        <w:u w:val="none"/>
      </w:rPr>
    </w:lvl>
    <w:lvl w:ilvl="1">
      <w:start w:val="1"/>
      <w:numFmt w:val="bullet"/>
      <w:lvlText w:val=""/>
      <w:lvlJc w:val="left"/>
      <w:pPr>
        <w:ind w:left="1440" w:hanging="360"/>
      </w:pPr>
      <w:rPr>
        <w:rFonts w:ascii="Symbol" w:hAnsi="Symbol" w:hint="default"/>
        <w:color w:val="1E1E1E" w:themeColor="text1" w:themeShade="80"/>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1890234">
    <w:abstractNumId w:val="1"/>
  </w:num>
  <w:num w:numId="2" w16cid:durableId="1439181454">
    <w:abstractNumId w:val="17"/>
  </w:num>
  <w:num w:numId="3" w16cid:durableId="1358047714">
    <w:abstractNumId w:val="8"/>
  </w:num>
  <w:num w:numId="4" w16cid:durableId="593705663">
    <w:abstractNumId w:val="14"/>
  </w:num>
  <w:num w:numId="5" w16cid:durableId="58524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8940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112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1872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714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3189388">
    <w:abstractNumId w:val="3"/>
  </w:num>
  <w:num w:numId="11" w16cid:durableId="1631327910">
    <w:abstractNumId w:val="4"/>
  </w:num>
  <w:num w:numId="12" w16cid:durableId="197933676">
    <w:abstractNumId w:val="12"/>
  </w:num>
  <w:num w:numId="13" w16cid:durableId="75589276">
    <w:abstractNumId w:val="5"/>
  </w:num>
  <w:num w:numId="14" w16cid:durableId="1185898913">
    <w:abstractNumId w:val="0"/>
  </w:num>
  <w:num w:numId="15" w16cid:durableId="733967523">
    <w:abstractNumId w:val="9"/>
  </w:num>
  <w:num w:numId="16" w16cid:durableId="1428962305">
    <w:abstractNumId w:val="19"/>
  </w:num>
  <w:num w:numId="17" w16cid:durableId="670334561">
    <w:abstractNumId w:val="20"/>
  </w:num>
  <w:num w:numId="18" w16cid:durableId="543830342">
    <w:abstractNumId w:val="21"/>
  </w:num>
  <w:num w:numId="19" w16cid:durableId="1266383731">
    <w:abstractNumId w:val="11"/>
  </w:num>
  <w:num w:numId="20" w16cid:durableId="2096590464">
    <w:abstractNumId w:val="2"/>
  </w:num>
  <w:num w:numId="21" w16cid:durableId="321156483">
    <w:abstractNumId w:val="13"/>
  </w:num>
  <w:num w:numId="22" w16cid:durableId="494302761">
    <w:abstractNumId w:val="15"/>
  </w:num>
  <w:num w:numId="23" w16cid:durableId="380132418">
    <w:abstractNumId w:val="18"/>
  </w:num>
  <w:num w:numId="24" w16cid:durableId="2076774463">
    <w:abstractNumId w:val="7"/>
  </w:num>
  <w:num w:numId="25" w16cid:durableId="682518021">
    <w:abstractNumId w:val="10"/>
  </w:num>
  <w:num w:numId="26" w16cid:durableId="444469035">
    <w:abstractNumId w:val="6"/>
  </w:num>
  <w:num w:numId="27" w16cid:durableId="1809004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29C"/>
    <w:rsid w:val="0000354E"/>
    <w:rsid w:val="00003C20"/>
    <w:rsid w:val="0004713D"/>
    <w:rsid w:val="00051155"/>
    <w:rsid w:val="000642FD"/>
    <w:rsid w:val="00065359"/>
    <w:rsid w:val="00092BF6"/>
    <w:rsid w:val="000B0649"/>
    <w:rsid w:val="000C2A99"/>
    <w:rsid w:val="000C3B29"/>
    <w:rsid w:val="000C4D53"/>
    <w:rsid w:val="000C627F"/>
    <w:rsid w:val="000E66E4"/>
    <w:rsid w:val="000F6B75"/>
    <w:rsid w:val="00103061"/>
    <w:rsid w:val="00127BAB"/>
    <w:rsid w:val="00164E4A"/>
    <w:rsid w:val="00170682"/>
    <w:rsid w:val="00184E19"/>
    <w:rsid w:val="00190133"/>
    <w:rsid w:val="00192F84"/>
    <w:rsid w:val="00197AC9"/>
    <w:rsid w:val="001A1C38"/>
    <w:rsid w:val="001A3DE7"/>
    <w:rsid w:val="001C033F"/>
    <w:rsid w:val="001C0929"/>
    <w:rsid w:val="001C543D"/>
    <w:rsid w:val="001E34F0"/>
    <w:rsid w:val="001F2E2D"/>
    <w:rsid w:val="00214B3D"/>
    <w:rsid w:val="00222C53"/>
    <w:rsid w:val="00227255"/>
    <w:rsid w:val="00253FB3"/>
    <w:rsid w:val="00261627"/>
    <w:rsid w:val="00280AC1"/>
    <w:rsid w:val="002935E6"/>
    <w:rsid w:val="002948E4"/>
    <w:rsid w:val="002956DF"/>
    <w:rsid w:val="00296746"/>
    <w:rsid w:val="002A3B3F"/>
    <w:rsid w:val="002C6580"/>
    <w:rsid w:val="002D3978"/>
    <w:rsid w:val="002F6E33"/>
    <w:rsid w:val="002F710D"/>
    <w:rsid w:val="003474E2"/>
    <w:rsid w:val="0035020A"/>
    <w:rsid w:val="00350A46"/>
    <w:rsid w:val="0036151E"/>
    <w:rsid w:val="003A038F"/>
    <w:rsid w:val="003D3F3F"/>
    <w:rsid w:val="003D5BA6"/>
    <w:rsid w:val="003E0EB0"/>
    <w:rsid w:val="003E71EC"/>
    <w:rsid w:val="0040169E"/>
    <w:rsid w:val="00407F9D"/>
    <w:rsid w:val="00465445"/>
    <w:rsid w:val="004744DB"/>
    <w:rsid w:val="004824E4"/>
    <w:rsid w:val="004852AC"/>
    <w:rsid w:val="0048752F"/>
    <w:rsid w:val="004A327D"/>
    <w:rsid w:val="004B1F4F"/>
    <w:rsid w:val="004B4A2E"/>
    <w:rsid w:val="004B4DF0"/>
    <w:rsid w:val="004C67FD"/>
    <w:rsid w:val="004D778E"/>
    <w:rsid w:val="004E47A3"/>
    <w:rsid w:val="004E6A36"/>
    <w:rsid w:val="004F567F"/>
    <w:rsid w:val="005015C3"/>
    <w:rsid w:val="00505D00"/>
    <w:rsid w:val="005415D9"/>
    <w:rsid w:val="0055141A"/>
    <w:rsid w:val="0059792E"/>
    <w:rsid w:val="005B389F"/>
    <w:rsid w:val="005D19E6"/>
    <w:rsid w:val="005F3044"/>
    <w:rsid w:val="005F61B4"/>
    <w:rsid w:val="00645BE2"/>
    <w:rsid w:val="0065217B"/>
    <w:rsid w:val="0067616E"/>
    <w:rsid w:val="006923FC"/>
    <w:rsid w:val="00693814"/>
    <w:rsid w:val="006A6309"/>
    <w:rsid w:val="006E0506"/>
    <w:rsid w:val="006E7F9D"/>
    <w:rsid w:val="007362DC"/>
    <w:rsid w:val="00740B36"/>
    <w:rsid w:val="00740F6F"/>
    <w:rsid w:val="00741976"/>
    <w:rsid w:val="00752DFB"/>
    <w:rsid w:val="00764855"/>
    <w:rsid w:val="007679BF"/>
    <w:rsid w:val="007679CE"/>
    <w:rsid w:val="00773370"/>
    <w:rsid w:val="0077475A"/>
    <w:rsid w:val="00780DFE"/>
    <w:rsid w:val="00791DF0"/>
    <w:rsid w:val="007A3A94"/>
    <w:rsid w:val="007C0E62"/>
    <w:rsid w:val="007D4AF9"/>
    <w:rsid w:val="007E1608"/>
    <w:rsid w:val="008039CC"/>
    <w:rsid w:val="00805E75"/>
    <w:rsid w:val="00813AF5"/>
    <w:rsid w:val="00822411"/>
    <w:rsid w:val="00834E93"/>
    <w:rsid w:val="00863AC8"/>
    <w:rsid w:val="008934D9"/>
    <w:rsid w:val="008A4637"/>
    <w:rsid w:val="008A524F"/>
    <w:rsid w:val="008B7BD9"/>
    <w:rsid w:val="008C6BAA"/>
    <w:rsid w:val="008F5FA3"/>
    <w:rsid w:val="008F7CCE"/>
    <w:rsid w:val="00941521"/>
    <w:rsid w:val="00947DBC"/>
    <w:rsid w:val="0095520F"/>
    <w:rsid w:val="00967D81"/>
    <w:rsid w:val="009C3C5F"/>
    <w:rsid w:val="009D19FA"/>
    <w:rsid w:val="00A30483"/>
    <w:rsid w:val="00A4091B"/>
    <w:rsid w:val="00A643B0"/>
    <w:rsid w:val="00A83BD6"/>
    <w:rsid w:val="00A847D4"/>
    <w:rsid w:val="00AA6654"/>
    <w:rsid w:val="00AC586D"/>
    <w:rsid w:val="00AD1E56"/>
    <w:rsid w:val="00AE11DB"/>
    <w:rsid w:val="00AE7AB2"/>
    <w:rsid w:val="00B139FC"/>
    <w:rsid w:val="00B23FD1"/>
    <w:rsid w:val="00B41C29"/>
    <w:rsid w:val="00B54874"/>
    <w:rsid w:val="00B54E78"/>
    <w:rsid w:val="00B86487"/>
    <w:rsid w:val="00BB271A"/>
    <w:rsid w:val="00BC4C5D"/>
    <w:rsid w:val="00BD580A"/>
    <w:rsid w:val="00BE28A9"/>
    <w:rsid w:val="00C11985"/>
    <w:rsid w:val="00C2023B"/>
    <w:rsid w:val="00C204CA"/>
    <w:rsid w:val="00C52BF7"/>
    <w:rsid w:val="00C70A77"/>
    <w:rsid w:val="00C70F61"/>
    <w:rsid w:val="00C9107A"/>
    <w:rsid w:val="00CA1C87"/>
    <w:rsid w:val="00CA7BA6"/>
    <w:rsid w:val="00CD50C4"/>
    <w:rsid w:val="00D31CA0"/>
    <w:rsid w:val="00D3308C"/>
    <w:rsid w:val="00D54835"/>
    <w:rsid w:val="00D70870"/>
    <w:rsid w:val="00D7796B"/>
    <w:rsid w:val="00D85353"/>
    <w:rsid w:val="00DA13F7"/>
    <w:rsid w:val="00DA5361"/>
    <w:rsid w:val="00DA56F8"/>
    <w:rsid w:val="00DB189E"/>
    <w:rsid w:val="00DC48EE"/>
    <w:rsid w:val="00DD537A"/>
    <w:rsid w:val="00DE0D56"/>
    <w:rsid w:val="00DE3CC7"/>
    <w:rsid w:val="00E0532F"/>
    <w:rsid w:val="00E0740D"/>
    <w:rsid w:val="00E1405A"/>
    <w:rsid w:val="00E143D0"/>
    <w:rsid w:val="00E14C04"/>
    <w:rsid w:val="00E44E05"/>
    <w:rsid w:val="00E47EF3"/>
    <w:rsid w:val="00E74426"/>
    <w:rsid w:val="00E77162"/>
    <w:rsid w:val="00E86040"/>
    <w:rsid w:val="00E9629C"/>
    <w:rsid w:val="00EA22E3"/>
    <w:rsid w:val="00EA71AD"/>
    <w:rsid w:val="00EB5411"/>
    <w:rsid w:val="00EB78ED"/>
    <w:rsid w:val="00EE71D9"/>
    <w:rsid w:val="00EF7481"/>
    <w:rsid w:val="00F00BEC"/>
    <w:rsid w:val="00F01677"/>
    <w:rsid w:val="00F15EB0"/>
    <w:rsid w:val="00F2388A"/>
    <w:rsid w:val="00F476EC"/>
    <w:rsid w:val="00F71CB6"/>
    <w:rsid w:val="00FA4574"/>
    <w:rsid w:val="00FA567F"/>
    <w:rsid w:val="00FB46A1"/>
    <w:rsid w:val="00FC4781"/>
    <w:rsid w:val="00FD5275"/>
    <w:rsid w:val="00FD7FB3"/>
    <w:rsid w:val="00FE108C"/>
    <w:rsid w:val="00FF3BE8"/>
    <w:rsid w:val="00FF7C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2D6DB"/>
  <w15:docId w15:val="{803B0834-7C7C-4D8F-8D9B-F0290EF33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color w:val="3D3D3D"/>
        <w:sz w:val="22"/>
        <w:szCs w:val="22"/>
        <w:lang w:val="en-AU"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FD"/>
    <w:rPr>
      <w:rFonts w:ascii="Arial" w:hAnsi="Arial"/>
      <w:color w:val="3D3D3D" w:themeColor="text1"/>
      <w:sz w:val="20"/>
    </w:rPr>
  </w:style>
  <w:style w:type="paragraph" w:styleId="Heading1">
    <w:name w:val="heading 1"/>
    <w:basedOn w:val="Normal"/>
    <w:next w:val="Normal"/>
    <w:link w:val="Heading1Char"/>
    <w:uiPriority w:val="9"/>
    <w:qFormat/>
    <w:rsid w:val="006362DE"/>
    <w:pPr>
      <w:pageBreakBefore/>
      <w:numPr>
        <w:numId w:val="2"/>
      </w:numPr>
      <w:spacing w:before="240" w:after="60"/>
      <w:outlineLvl w:val="0"/>
    </w:pPr>
    <w:rPr>
      <w:rFonts w:asciiTheme="majorHAnsi" w:hAnsiTheme="majorHAnsi"/>
      <w:bCs/>
      <w:noProof/>
      <w:color w:val="B1B1B1" w:themeColor="text1" w:themeTint="66"/>
      <w:sz w:val="32"/>
      <w:szCs w:val="50"/>
      <w:lang w:eastAsia="en-IN"/>
    </w:rPr>
  </w:style>
  <w:style w:type="paragraph" w:styleId="Heading2">
    <w:name w:val="heading 2"/>
    <w:basedOn w:val="Normal"/>
    <w:next w:val="Normal"/>
    <w:link w:val="Heading2Char"/>
    <w:uiPriority w:val="9"/>
    <w:semiHidden/>
    <w:unhideWhenUsed/>
    <w:qFormat/>
    <w:rsid w:val="008C6F28"/>
    <w:pPr>
      <w:numPr>
        <w:ilvl w:val="1"/>
        <w:numId w:val="2"/>
      </w:numPr>
      <w:spacing w:before="240" w:after="60"/>
      <w:outlineLvl w:val="1"/>
    </w:pPr>
    <w:rPr>
      <w:rFonts w:asciiTheme="majorHAnsi" w:hAnsiTheme="majorHAnsi"/>
      <w:bCs/>
      <w:noProof/>
      <w:color w:val="F38D20" w:themeColor="text2"/>
      <w:sz w:val="28"/>
      <w:szCs w:val="32"/>
      <w:lang w:eastAsia="en-IN"/>
    </w:rPr>
  </w:style>
  <w:style w:type="paragraph" w:styleId="Heading3">
    <w:name w:val="heading 3"/>
    <w:basedOn w:val="Normal"/>
    <w:next w:val="Normal"/>
    <w:link w:val="Heading3Char"/>
    <w:uiPriority w:val="9"/>
    <w:semiHidden/>
    <w:unhideWhenUsed/>
    <w:qFormat/>
    <w:rsid w:val="008C6F28"/>
    <w:pPr>
      <w:numPr>
        <w:ilvl w:val="2"/>
        <w:numId w:val="2"/>
      </w:numPr>
      <w:spacing w:before="120" w:after="60"/>
      <w:outlineLvl w:val="2"/>
    </w:pPr>
    <w:rPr>
      <w:rFonts w:asciiTheme="majorHAnsi" w:hAnsiTheme="majorHAnsi"/>
      <w:bCs/>
      <w:noProof/>
      <w:color w:val="F38D20" w:themeColor="text2"/>
      <w:szCs w:val="26"/>
      <w:lang w:eastAsia="en-IN"/>
    </w:rPr>
  </w:style>
  <w:style w:type="paragraph" w:styleId="Heading4">
    <w:name w:val="heading 4"/>
    <w:basedOn w:val="Normal"/>
    <w:next w:val="Normal"/>
    <w:link w:val="Heading4Char"/>
    <w:uiPriority w:val="9"/>
    <w:semiHidden/>
    <w:unhideWhenUsed/>
    <w:qFormat/>
    <w:rsid w:val="008C6F28"/>
    <w:pPr>
      <w:keepNext/>
      <w:keepLines/>
      <w:spacing w:before="40"/>
      <w:outlineLvl w:val="3"/>
    </w:pPr>
    <w:rPr>
      <w:rFonts w:eastAsiaTheme="majorEastAsia" w:cstheme="majorBidi"/>
      <w:i/>
      <w:iCs/>
      <w:color w:val="791A2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table" w:customStyle="1" w:styleId="VERA">
    <w:name w:val="VERA"/>
    <w:basedOn w:val="TableNormal"/>
    <w:uiPriority w:val="99"/>
    <w:rsid w:val="00D93090"/>
    <w:pPr>
      <w:spacing w:before="120" w:line="240" w:lineRule="auto"/>
      <w:jc w:val="center"/>
    </w:pPr>
    <w:rPr>
      <w:lang w:val="en-US"/>
    </w:rPr>
    <w:tblPr>
      <w:tblBorders>
        <w:top w:val="single" w:sz="4" w:space="0" w:color="DA8B2F" w:themeColor="accent3"/>
        <w:left w:val="single" w:sz="4" w:space="0" w:color="DA8B2F" w:themeColor="accent3"/>
        <w:bottom w:val="single" w:sz="4" w:space="0" w:color="DA8B2F" w:themeColor="accent3"/>
        <w:right w:val="single" w:sz="4" w:space="0" w:color="DA8B2F" w:themeColor="accent3"/>
        <w:insideH w:val="single" w:sz="4" w:space="0" w:color="DA8B2F" w:themeColor="accent3"/>
        <w:insideV w:val="single" w:sz="4" w:space="0" w:color="DA8B2F" w:themeColor="accent3"/>
      </w:tblBorders>
      <w:tblCellMar>
        <w:left w:w="0" w:type="dxa"/>
        <w:right w:w="0" w:type="dxa"/>
      </w:tblCellMar>
    </w:tblPr>
    <w:tcPr>
      <w:vAlign w:val="center"/>
    </w:tcPr>
    <w:tblStylePr w:type="firstRow">
      <w:rPr>
        <w:rFonts w:asciiTheme="majorHAnsi" w:hAnsiTheme="majorHAnsi"/>
        <w:b/>
        <w:color w:val="BC5B31" w:themeColor="accent2"/>
        <w:sz w:val="24"/>
      </w:rPr>
      <w:tblPr/>
      <w:tcPr>
        <w:tcBorders>
          <w:bottom w:val="single" w:sz="4" w:space="0" w:color="A22334" w:themeColor="accent1"/>
        </w:tcBorders>
      </w:tcPr>
    </w:tblStylePr>
    <w:tblStylePr w:type="firstCol">
      <w:pPr>
        <w:jc w:val="left"/>
      </w:pPr>
    </w:tblStylePr>
  </w:style>
  <w:style w:type="paragraph" w:styleId="Header">
    <w:name w:val="header"/>
    <w:basedOn w:val="Normal"/>
    <w:link w:val="HeaderChar"/>
    <w:uiPriority w:val="99"/>
    <w:unhideWhenUsed/>
    <w:rsid w:val="00FD024F"/>
    <w:pPr>
      <w:tabs>
        <w:tab w:val="center" w:pos="4513"/>
        <w:tab w:val="right" w:pos="9026"/>
      </w:tabs>
      <w:spacing w:line="240" w:lineRule="auto"/>
    </w:pPr>
  </w:style>
  <w:style w:type="character" w:customStyle="1" w:styleId="HeaderChar">
    <w:name w:val="Header Char"/>
    <w:basedOn w:val="DefaultParagraphFont"/>
    <w:link w:val="Header"/>
    <w:uiPriority w:val="99"/>
    <w:rsid w:val="00FD024F"/>
  </w:style>
  <w:style w:type="paragraph" w:styleId="Footer">
    <w:name w:val="footer"/>
    <w:basedOn w:val="Normal"/>
    <w:link w:val="FooterChar"/>
    <w:uiPriority w:val="99"/>
    <w:unhideWhenUsed/>
    <w:rsid w:val="00FD024F"/>
    <w:pPr>
      <w:tabs>
        <w:tab w:val="center" w:pos="4513"/>
        <w:tab w:val="right" w:pos="9026"/>
      </w:tabs>
      <w:spacing w:line="240" w:lineRule="auto"/>
    </w:pPr>
  </w:style>
  <w:style w:type="character" w:customStyle="1" w:styleId="FooterChar">
    <w:name w:val="Footer Char"/>
    <w:basedOn w:val="DefaultParagraphFont"/>
    <w:link w:val="Footer"/>
    <w:uiPriority w:val="99"/>
    <w:rsid w:val="00FD024F"/>
  </w:style>
  <w:style w:type="paragraph" w:styleId="BalloonText">
    <w:name w:val="Balloon Text"/>
    <w:basedOn w:val="Normal"/>
    <w:link w:val="BalloonTextChar"/>
    <w:uiPriority w:val="99"/>
    <w:semiHidden/>
    <w:unhideWhenUsed/>
    <w:rsid w:val="008B08B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BC"/>
    <w:rPr>
      <w:rFonts w:ascii="Tahoma" w:hAnsi="Tahoma" w:cs="Tahoma"/>
      <w:sz w:val="16"/>
      <w:szCs w:val="16"/>
    </w:rPr>
  </w:style>
  <w:style w:type="character" w:styleId="Hyperlink">
    <w:name w:val="Hyperlink"/>
    <w:basedOn w:val="DefaultParagraphFont"/>
    <w:uiPriority w:val="99"/>
    <w:unhideWhenUsed/>
    <w:rsid w:val="005A2DC2"/>
    <w:rPr>
      <w:color w:val="0563C1" w:themeColor="hyperlink"/>
      <w:u w:val="single"/>
    </w:rPr>
  </w:style>
  <w:style w:type="table" w:styleId="TableGrid">
    <w:name w:val="Table Grid"/>
    <w:basedOn w:val="TableNormal"/>
    <w:uiPriority w:val="59"/>
    <w:rsid w:val="00C60099"/>
    <w:pPr>
      <w:spacing w:line="240" w:lineRule="auto"/>
    </w:pPr>
    <w:tblPr>
      <w:tblBorders>
        <w:top w:val="single" w:sz="4" w:space="0" w:color="3D3D3D" w:themeColor="text1"/>
        <w:left w:val="single" w:sz="4" w:space="0" w:color="3D3D3D" w:themeColor="text1"/>
        <w:bottom w:val="single" w:sz="4" w:space="0" w:color="3D3D3D" w:themeColor="text1"/>
        <w:right w:val="single" w:sz="4" w:space="0" w:color="3D3D3D" w:themeColor="text1"/>
        <w:insideH w:val="single" w:sz="4" w:space="0" w:color="3D3D3D" w:themeColor="text1"/>
        <w:insideV w:val="single" w:sz="4" w:space="0" w:color="3D3D3D" w:themeColor="text1"/>
      </w:tblBorders>
    </w:tblPr>
  </w:style>
  <w:style w:type="character" w:customStyle="1" w:styleId="Heading1Char">
    <w:name w:val="Heading 1 Char"/>
    <w:basedOn w:val="DefaultParagraphFont"/>
    <w:link w:val="Heading1"/>
    <w:uiPriority w:val="9"/>
    <w:rsid w:val="006362DE"/>
    <w:rPr>
      <w:rFonts w:asciiTheme="majorHAnsi" w:hAnsiTheme="majorHAnsi"/>
      <w:bCs/>
      <w:noProof/>
      <w:color w:val="B1B1B1" w:themeColor="text1" w:themeTint="66"/>
      <w:sz w:val="32"/>
      <w:szCs w:val="50"/>
      <w:lang w:eastAsia="en-IN"/>
    </w:rPr>
  </w:style>
  <w:style w:type="character" w:customStyle="1" w:styleId="Heading2Char">
    <w:name w:val="Heading 2 Char"/>
    <w:basedOn w:val="DefaultParagraphFont"/>
    <w:link w:val="Heading2"/>
    <w:uiPriority w:val="9"/>
    <w:rsid w:val="008C6F28"/>
    <w:rPr>
      <w:rFonts w:asciiTheme="majorHAnsi" w:hAnsiTheme="majorHAnsi"/>
      <w:bCs/>
      <w:noProof/>
      <w:color w:val="F38D20" w:themeColor="text2"/>
      <w:sz w:val="28"/>
      <w:szCs w:val="32"/>
      <w:lang w:val="en-AU" w:eastAsia="en-IN"/>
    </w:rPr>
  </w:style>
  <w:style w:type="character" w:customStyle="1" w:styleId="Heading3Char">
    <w:name w:val="Heading 3 Char"/>
    <w:basedOn w:val="DefaultParagraphFont"/>
    <w:link w:val="Heading3"/>
    <w:uiPriority w:val="9"/>
    <w:rsid w:val="008C6F28"/>
    <w:rPr>
      <w:rFonts w:asciiTheme="majorHAnsi" w:hAnsiTheme="majorHAnsi"/>
      <w:bCs/>
      <w:noProof/>
      <w:color w:val="F38D20" w:themeColor="text2"/>
      <w:szCs w:val="26"/>
      <w:lang w:val="en-AU" w:eastAsia="en-IN"/>
    </w:rPr>
  </w:style>
  <w:style w:type="paragraph" w:customStyle="1" w:styleId="Heading">
    <w:name w:val="Heading"/>
    <w:basedOn w:val="Normal"/>
    <w:next w:val="Normal"/>
    <w:qFormat/>
    <w:rsid w:val="00CC5DB4"/>
    <w:pPr>
      <w:pageBreakBefore/>
      <w:spacing w:before="240" w:after="120"/>
    </w:pPr>
    <w:rPr>
      <w:rFonts w:asciiTheme="majorHAnsi" w:hAnsiTheme="majorHAnsi"/>
      <w:bCs/>
      <w:noProof/>
      <w:color w:val="B1B1B1" w:themeColor="text1" w:themeTint="66"/>
      <w:sz w:val="40"/>
      <w:szCs w:val="50"/>
      <w:lang w:eastAsia="en-IN"/>
    </w:rPr>
  </w:style>
  <w:style w:type="paragraph" w:customStyle="1" w:styleId="Listbullet1">
    <w:name w:val="List bullet 1"/>
    <w:basedOn w:val="Normal"/>
    <w:qFormat/>
    <w:rsid w:val="006D5BFE"/>
    <w:pPr>
      <w:numPr>
        <w:numId w:val="4"/>
      </w:numPr>
      <w:spacing w:line="276" w:lineRule="auto"/>
      <w:contextualSpacing/>
    </w:pPr>
    <w:rPr>
      <w:lang w:eastAsia="en-IN"/>
    </w:rPr>
  </w:style>
  <w:style w:type="paragraph" w:customStyle="1" w:styleId="ListBullet21">
    <w:name w:val="List Bullet 21"/>
    <w:basedOn w:val="Listbullet1"/>
    <w:qFormat/>
    <w:rsid w:val="006D5BFE"/>
    <w:pPr>
      <w:numPr>
        <w:ilvl w:val="1"/>
      </w:numPr>
    </w:pPr>
  </w:style>
  <w:style w:type="table" w:customStyle="1" w:styleId="GridTable5Dark-Accent31">
    <w:name w:val="Grid Table 5 Dark - Accent 31"/>
    <w:basedOn w:val="TableNormal"/>
    <w:uiPriority w:val="50"/>
    <w:rsid w:val="00445D1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7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8B2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8B2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8B2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8B2F" w:themeFill="accent3"/>
      </w:tcPr>
    </w:tblStylePr>
    <w:tblStylePr w:type="band1Vert">
      <w:tblPr/>
      <w:tcPr>
        <w:shd w:val="clear" w:color="auto" w:fill="F0D0AB" w:themeFill="accent3" w:themeFillTint="66"/>
      </w:tcPr>
    </w:tblStylePr>
    <w:tblStylePr w:type="band1Horz">
      <w:tblPr/>
      <w:tcPr>
        <w:shd w:val="clear" w:color="auto" w:fill="F0D0AB" w:themeFill="accent3" w:themeFillTint="66"/>
      </w:tcPr>
    </w:tblStylePr>
  </w:style>
  <w:style w:type="paragraph" w:customStyle="1" w:styleId="DTISHeading2">
    <w:name w:val="DTIS Heading 2"/>
    <w:qFormat/>
    <w:rsid w:val="0077475A"/>
    <w:pPr>
      <w:pBdr>
        <w:bottom w:val="single" w:sz="24" w:space="1" w:color="837A7C"/>
      </w:pBdr>
      <w:spacing w:before="240" w:after="120" w:line="276" w:lineRule="auto"/>
    </w:pPr>
    <w:rPr>
      <w:rFonts w:ascii="Arial" w:eastAsia="Helvetica Neue" w:hAnsi="Arial" w:cs="Arial"/>
      <w:b/>
      <w:bCs/>
      <w:noProof/>
      <w:color w:val="005EB8"/>
      <w:sz w:val="28"/>
      <w:szCs w:val="28"/>
      <w:lang w:eastAsia="en-IN"/>
    </w:rPr>
  </w:style>
  <w:style w:type="paragraph" w:customStyle="1" w:styleId="NumberedlistLevel1">
    <w:name w:val="Numbered list Level 1"/>
    <w:autoRedefine/>
    <w:qFormat/>
    <w:rsid w:val="00EB643C"/>
    <w:pPr>
      <w:tabs>
        <w:tab w:val="num" w:pos="720"/>
      </w:tabs>
      <w:spacing w:before="120" w:after="120" w:line="240" w:lineRule="auto"/>
      <w:ind w:left="426" w:right="-1" w:hanging="720"/>
    </w:pPr>
    <w:rPr>
      <w:rFonts w:eastAsiaTheme="minorEastAsia"/>
      <w:color w:val="262626"/>
      <w:szCs w:val="20"/>
      <w:lang w:eastAsia="ja-JP"/>
    </w:rPr>
  </w:style>
  <w:style w:type="paragraph" w:customStyle="1" w:styleId="NumberedListLevel2">
    <w:name w:val="Numbered List Level 2"/>
    <w:basedOn w:val="NumberedlistLevel1"/>
    <w:autoRedefine/>
    <w:qFormat/>
    <w:rsid w:val="00EB643C"/>
    <w:pPr>
      <w:numPr>
        <w:ilvl w:val="1"/>
      </w:numPr>
      <w:tabs>
        <w:tab w:val="num" w:pos="720"/>
      </w:tabs>
      <w:ind w:left="426" w:hanging="720"/>
    </w:pPr>
    <w:rPr>
      <w:lang w:eastAsia="en-AU"/>
    </w:rPr>
  </w:style>
  <w:style w:type="paragraph" w:customStyle="1" w:styleId="NumberedListLevel3">
    <w:name w:val="Numbered List Level 3"/>
    <w:basedOn w:val="NumberedlistLevel1"/>
    <w:autoRedefine/>
    <w:qFormat/>
    <w:rsid w:val="00EB643C"/>
    <w:pPr>
      <w:numPr>
        <w:ilvl w:val="2"/>
      </w:numPr>
      <w:tabs>
        <w:tab w:val="num" w:pos="720"/>
      </w:tabs>
      <w:ind w:left="426" w:hanging="720"/>
    </w:pPr>
    <w:rPr>
      <w:lang w:val="en-US" w:eastAsia="en-AU"/>
    </w:rPr>
  </w:style>
  <w:style w:type="paragraph" w:styleId="ListBullet">
    <w:name w:val="List Bullet"/>
    <w:basedOn w:val="Normal"/>
    <w:uiPriority w:val="99"/>
    <w:unhideWhenUsed/>
    <w:rsid w:val="00C57E82"/>
    <w:pPr>
      <w:tabs>
        <w:tab w:val="num" w:pos="720"/>
      </w:tabs>
      <w:ind w:left="720" w:hanging="720"/>
      <w:contextualSpacing/>
    </w:pPr>
  </w:style>
  <w:style w:type="paragraph" w:styleId="ListBullet2">
    <w:name w:val="List Bullet 2"/>
    <w:basedOn w:val="Normal"/>
    <w:uiPriority w:val="99"/>
    <w:semiHidden/>
    <w:unhideWhenUsed/>
    <w:rsid w:val="00C57E82"/>
    <w:pPr>
      <w:tabs>
        <w:tab w:val="num" w:pos="720"/>
      </w:tabs>
      <w:ind w:left="720" w:hanging="720"/>
      <w:contextualSpacing/>
    </w:pPr>
  </w:style>
  <w:style w:type="paragraph" w:styleId="ListBullet3">
    <w:name w:val="List Bullet 3"/>
    <w:basedOn w:val="Normal"/>
    <w:uiPriority w:val="99"/>
    <w:semiHidden/>
    <w:unhideWhenUsed/>
    <w:rsid w:val="00C57E82"/>
    <w:pPr>
      <w:tabs>
        <w:tab w:val="num" w:pos="720"/>
      </w:tabs>
      <w:ind w:left="720" w:hanging="720"/>
      <w:contextualSpacing/>
    </w:pPr>
  </w:style>
  <w:style w:type="character" w:customStyle="1" w:styleId="Heading4Char">
    <w:name w:val="Heading 4 Char"/>
    <w:basedOn w:val="DefaultParagraphFont"/>
    <w:link w:val="Heading4"/>
    <w:uiPriority w:val="9"/>
    <w:rsid w:val="008C6F28"/>
    <w:rPr>
      <w:rFonts w:eastAsiaTheme="majorEastAsia" w:cstheme="majorBidi"/>
      <w:i/>
      <w:iCs/>
      <w:color w:val="791A26" w:themeColor="accent1" w:themeShade="BF"/>
      <w:lang w:val="en-AU"/>
    </w:rPr>
  </w:style>
  <w:style w:type="paragraph" w:customStyle="1" w:styleId="ListBullet31">
    <w:name w:val="List Bullet 31"/>
    <w:basedOn w:val="Listbullet1"/>
    <w:qFormat/>
    <w:rsid w:val="006D5BFE"/>
    <w:pPr>
      <w:numPr>
        <w:ilvl w:val="2"/>
      </w:numPr>
    </w:pPr>
  </w:style>
  <w:style w:type="paragraph" w:customStyle="1" w:styleId="bullet1">
    <w:name w:val="bullet 1"/>
    <w:basedOn w:val="Normal"/>
    <w:rsid w:val="00E83DB9"/>
  </w:style>
  <w:style w:type="paragraph" w:customStyle="1" w:styleId="Normal1">
    <w:name w:val="Normal1"/>
    <w:rsid w:val="002E331A"/>
    <w:pPr>
      <w:spacing w:line="276" w:lineRule="auto"/>
    </w:pPr>
    <w:rPr>
      <w:rFonts w:ascii="Arial" w:eastAsia="Arial" w:hAnsi="Arial" w:cs="Arial"/>
      <w:color w:val="000000"/>
      <w:szCs w:val="20"/>
      <w:lang w:val="en-US"/>
    </w:rPr>
  </w:style>
  <w:style w:type="paragraph" w:styleId="FootnoteText">
    <w:name w:val="footnote text"/>
    <w:basedOn w:val="Normal"/>
    <w:link w:val="FootnoteTextChar"/>
    <w:uiPriority w:val="99"/>
    <w:unhideWhenUsed/>
    <w:rsid w:val="00C57483"/>
    <w:pPr>
      <w:spacing w:line="240" w:lineRule="auto"/>
    </w:pPr>
    <w:rPr>
      <w:rFonts w:eastAsia="Arial" w:cs="Arial"/>
      <w:color w:val="000000"/>
      <w:sz w:val="24"/>
      <w:szCs w:val="24"/>
      <w:lang w:val="en-US"/>
    </w:rPr>
  </w:style>
  <w:style w:type="character" w:customStyle="1" w:styleId="FootnoteTextChar">
    <w:name w:val="Footnote Text Char"/>
    <w:basedOn w:val="DefaultParagraphFont"/>
    <w:link w:val="FootnoteText"/>
    <w:uiPriority w:val="99"/>
    <w:rsid w:val="00C57483"/>
    <w:rPr>
      <w:rFonts w:ascii="Arial" w:eastAsia="Arial" w:hAnsi="Arial" w:cs="Arial"/>
      <w:color w:val="000000"/>
      <w:sz w:val="24"/>
      <w:szCs w:val="24"/>
      <w:lang w:val="en-US"/>
    </w:rPr>
  </w:style>
  <w:style w:type="character" w:styleId="FootnoteReference">
    <w:name w:val="footnote reference"/>
    <w:basedOn w:val="DefaultParagraphFont"/>
    <w:uiPriority w:val="99"/>
    <w:unhideWhenUsed/>
    <w:rsid w:val="00C57483"/>
    <w:rPr>
      <w:vertAlign w:val="superscript"/>
    </w:rPr>
  </w:style>
  <w:style w:type="table" w:styleId="PlainTable4">
    <w:name w:val="Plain Table 4"/>
    <w:basedOn w:val="TableNormal"/>
    <w:uiPriority w:val="44"/>
    <w:rsid w:val="0093529C"/>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529C"/>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D9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D9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D9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D9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3529C"/>
    <w:pPr>
      <w:spacing w:line="240" w:lineRule="auto"/>
    </w:pPr>
    <w:tblPr>
      <w:tblStyleRowBandSize w:val="1"/>
      <w:tblStyleColBandSize w:val="1"/>
      <w:tblBorders>
        <w:top w:val="single" w:sz="4" w:space="0" w:color="B1B1B1" w:themeColor="text1" w:themeTint="66"/>
        <w:left w:val="single" w:sz="4" w:space="0" w:color="B1B1B1" w:themeColor="text1" w:themeTint="66"/>
        <w:bottom w:val="single" w:sz="4" w:space="0" w:color="B1B1B1" w:themeColor="text1" w:themeTint="66"/>
        <w:right w:val="single" w:sz="4" w:space="0" w:color="B1B1B1" w:themeColor="text1" w:themeTint="66"/>
        <w:insideH w:val="single" w:sz="4" w:space="0" w:color="B1B1B1" w:themeColor="text1" w:themeTint="66"/>
        <w:insideV w:val="single" w:sz="4" w:space="0" w:color="B1B1B1" w:themeColor="text1" w:themeTint="66"/>
      </w:tblBorders>
    </w:tblPr>
    <w:tblStylePr w:type="firstRow">
      <w:rPr>
        <w:b/>
        <w:bCs/>
      </w:rPr>
      <w:tblPr/>
      <w:tcPr>
        <w:tcBorders>
          <w:bottom w:val="single" w:sz="12" w:space="0" w:color="8A8A8A" w:themeColor="text1" w:themeTint="99"/>
        </w:tcBorders>
      </w:tcPr>
    </w:tblStylePr>
    <w:tblStylePr w:type="lastRow">
      <w:rPr>
        <w:b/>
        <w:bCs/>
      </w:rPr>
      <w:tblPr/>
      <w:tcPr>
        <w:tcBorders>
          <w:top w:val="double" w:sz="2" w:space="0" w:color="8A8A8A"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rsid w:val="005247D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sz w:val="20"/>
      <w:szCs w:val="20"/>
    </w:rPr>
  </w:style>
  <w:style w:type="character" w:styleId="PageNumber">
    <w:name w:val="page number"/>
    <w:basedOn w:val="DefaultParagraphFont"/>
    <w:uiPriority w:val="99"/>
    <w:semiHidden/>
    <w:unhideWhenUsed/>
    <w:rsid w:val="00E0740D"/>
  </w:style>
  <w:style w:type="paragraph" w:customStyle="1" w:styleId="SubtitlebylineBodyStyles">
    <w:name w:val="Subtitle byline (Body Styles)"/>
    <w:basedOn w:val="Normal"/>
    <w:uiPriority w:val="99"/>
    <w:rsid w:val="00DA5361"/>
    <w:pPr>
      <w:autoSpaceDE w:val="0"/>
      <w:autoSpaceDN w:val="0"/>
      <w:adjustRightInd w:val="0"/>
      <w:spacing w:before="227" w:after="113" w:line="288" w:lineRule="auto"/>
      <w:textAlignment w:val="center"/>
    </w:pPr>
    <w:rPr>
      <w:rFonts w:ascii="MetaPro-Book" w:hAnsi="MetaPro-Book" w:cs="MetaPro-Book"/>
      <w:b/>
      <w:bCs/>
      <w:color w:val="005D87"/>
      <w:sz w:val="18"/>
      <w:szCs w:val="18"/>
      <w:lang w:val="en-US"/>
    </w:rPr>
  </w:style>
  <w:style w:type="paragraph" w:styleId="ListParagraph">
    <w:name w:val="List Paragraph"/>
    <w:basedOn w:val="Normal"/>
    <w:link w:val="ListParagraphChar"/>
    <w:uiPriority w:val="34"/>
    <w:qFormat/>
    <w:rsid w:val="007D4AF9"/>
    <w:pPr>
      <w:ind w:left="720"/>
      <w:contextualSpacing/>
    </w:pPr>
  </w:style>
  <w:style w:type="paragraph" w:customStyle="1" w:styleId="DTISHeading3">
    <w:name w:val="DTIS Heading 3"/>
    <w:basedOn w:val="Normal"/>
    <w:qFormat/>
    <w:rsid w:val="004852AC"/>
    <w:pPr>
      <w:pBdr>
        <w:top w:val="nil"/>
        <w:left w:val="nil"/>
        <w:bottom w:val="nil"/>
        <w:right w:val="nil"/>
        <w:between w:val="nil"/>
      </w:pBdr>
      <w:spacing w:before="240" w:after="120" w:line="276" w:lineRule="auto"/>
    </w:pPr>
    <w:rPr>
      <w:rFonts w:eastAsia="Calibri" w:cs="Arial"/>
      <w:color w:val="005D87"/>
    </w:rPr>
  </w:style>
  <w:style w:type="character" w:styleId="FollowedHyperlink">
    <w:name w:val="FollowedHyperlink"/>
    <w:basedOn w:val="DefaultParagraphFont"/>
    <w:uiPriority w:val="99"/>
    <w:semiHidden/>
    <w:unhideWhenUsed/>
    <w:rsid w:val="00FF7C2F"/>
    <w:rPr>
      <w:color w:val="954F72" w:themeColor="followedHyperlink"/>
      <w:u w:val="single"/>
    </w:rPr>
  </w:style>
  <w:style w:type="character" w:customStyle="1" w:styleId="TitleChar">
    <w:name w:val="Title Char"/>
    <w:basedOn w:val="DefaultParagraphFont"/>
    <w:link w:val="Title"/>
    <w:uiPriority w:val="10"/>
    <w:rsid w:val="00AD1E56"/>
    <w:rPr>
      <w:rFonts w:ascii="Arial" w:hAnsi="Arial"/>
      <w:b/>
      <w:color w:val="3D3D3D" w:themeColor="text1"/>
      <w:sz w:val="72"/>
      <w:szCs w:val="72"/>
    </w:rPr>
  </w:style>
  <w:style w:type="paragraph" w:styleId="BodyText">
    <w:name w:val="Body Text"/>
    <w:basedOn w:val="Normal"/>
    <w:link w:val="BodyTextChar"/>
    <w:uiPriority w:val="1"/>
    <w:qFormat/>
    <w:rsid w:val="00AD1E56"/>
    <w:pPr>
      <w:widowControl w:val="0"/>
      <w:autoSpaceDE w:val="0"/>
      <w:autoSpaceDN w:val="0"/>
      <w:spacing w:line="240" w:lineRule="auto"/>
    </w:pPr>
    <w:rPr>
      <w:rFonts w:ascii="MetaPro-Light" w:eastAsia="MetaPro-Light" w:hAnsi="MetaPro-Light" w:cs="MetaPro-Light"/>
      <w:color w:val="auto"/>
      <w:szCs w:val="20"/>
      <w:lang w:val="en-US" w:eastAsia="en-US"/>
    </w:rPr>
  </w:style>
  <w:style w:type="character" w:customStyle="1" w:styleId="BodyTextChar">
    <w:name w:val="Body Text Char"/>
    <w:basedOn w:val="DefaultParagraphFont"/>
    <w:link w:val="BodyText"/>
    <w:uiPriority w:val="1"/>
    <w:rsid w:val="00AD1E56"/>
    <w:rPr>
      <w:rFonts w:ascii="MetaPro-Light" w:eastAsia="MetaPro-Light" w:hAnsi="MetaPro-Light" w:cs="MetaPro-Light"/>
      <w:color w:val="auto"/>
      <w:sz w:val="20"/>
      <w:szCs w:val="20"/>
      <w:lang w:val="en-US" w:eastAsia="en-US"/>
    </w:rPr>
  </w:style>
  <w:style w:type="paragraph" w:customStyle="1" w:styleId="Subhead">
    <w:name w:val="Subhead"/>
    <w:basedOn w:val="Normal"/>
    <w:link w:val="SubheadChar"/>
    <w:qFormat/>
    <w:rsid w:val="00214B3D"/>
    <w:pPr>
      <w:pBdr>
        <w:top w:val="nil"/>
        <w:left w:val="nil"/>
        <w:bottom w:val="nil"/>
        <w:right w:val="nil"/>
        <w:between w:val="nil"/>
      </w:pBdr>
      <w:spacing w:before="240" w:after="120" w:line="276" w:lineRule="auto"/>
    </w:pPr>
    <w:rPr>
      <w:rFonts w:eastAsia="Calibri" w:cs="Arial"/>
      <w:color w:val="005EB8"/>
    </w:rPr>
  </w:style>
  <w:style w:type="character" w:customStyle="1" w:styleId="SubheadChar">
    <w:name w:val="Subhead Char"/>
    <w:basedOn w:val="DefaultParagraphFont"/>
    <w:link w:val="Subhead"/>
    <w:rsid w:val="00214B3D"/>
    <w:rPr>
      <w:rFonts w:ascii="Arial" w:eastAsia="Calibri" w:hAnsi="Arial" w:cs="Arial"/>
      <w:color w:val="005EB8"/>
      <w:sz w:val="20"/>
    </w:rPr>
  </w:style>
  <w:style w:type="paragraph" w:customStyle="1" w:styleId="Bullet">
    <w:name w:val="Bullet"/>
    <w:basedOn w:val="Normal"/>
    <w:link w:val="BulletChar"/>
    <w:qFormat/>
    <w:rsid w:val="00E0532F"/>
    <w:pPr>
      <w:numPr>
        <w:numId w:val="23"/>
      </w:numPr>
      <w:spacing w:after="120" w:line="276" w:lineRule="auto"/>
    </w:pPr>
    <w:rPr>
      <w:rFonts w:cs="Arial"/>
      <w:color w:val="1E1E1E" w:themeColor="text1" w:themeShade="80"/>
      <w:szCs w:val="20"/>
    </w:rPr>
  </w:style>
  <w:style w:type="character" w:customStyle="1" w:styleId="BulletChar">
    <w:name w:val="Bullet Char"/>
    <w:basedOn w:val="DefaultParagraphFont"/>
    <w:link w:val="Bullet"/>
    <w:rsid w:val="00E0532F"/>
    <w:rPr>
      <w:rFonts w:ascii="Arial" w:hAnsi="Arial" w:cs="Arial"/>
      <w:color w:val="1E1E1E" w:themeColor="text1" w:themeShade="80"/>
      <w:sz w:val="20"/>
      <w:szCs w:val="20"/>
    </w:rPr>
  </w:style>
  <w:style w:type="paragraph" w:customStyle="1" w:styleId="TableBullet">
    <w:name w:val="Table Bullet"/>
    <w:basedOn w:val="Normal"/>
    <w:link w:val="TableBulletChar"/>
    <w:qFormat/>
    <w:rsid w:val="00B41C29"/>
    <w:pPr>
      <w:numPr>
        <w:numId w:val="24"/>
      </w:numPr>
      <w:spacing w:after="200"/>
    </w:pPr>
    <w:rPr>
      <w:rFonts w:cs="Arial"/>
      <w:szCs w:val="20"/>
    </w:rPr>
  </w:style>
  <w:style w:type="character" w:customStyle="1" w:styleId="TableBulletChar">
    <w:name w:val="Table Bullet Char"/>
    <w:basedOn w:val="DefaultParagraphFont"/>
    <w:link w:val="TableBullet"/>
    <w:rsid w:val="00B41C29"/>
    <w:rPr>
      <w:rFonts w:ascii="Arial" w:hAnsi="Arial" w:cs="Arial"/>
      <w:color w:val="3D3D3D" w:themeColor="text1"/>
      <w:sz w:val="20"/>
      <w:szCs w:val="20"/>
    </w:rPr>
  </w:style>
  <w:style w:type="paragraph" w:customStyle="1" w:styleId="BoxBullet">
    <w:name w:val="Box Bullet"/>
    <w:basedOn w:val="ListParagraph"/>
    <w:link w:val="BoxBulletChar"/>
    <w:qFormat/>
    <w:rsid w:val="00E1405A"/>
    <w:pPr>
      <w:numPr>
        <w:numId w:val="25"/>
      </w:numPr>
    </w:pPr>
  </w:style>
  <w:style w:type="character" w:customStyle="1" w:styleId="ListParagraphChar">
    <w:name w:val="List Paragraph Char"/>
    <w:basedOn w:val="DefaultParagraphFont"/>
    <w:link w:val="ListParagraph"/>
    <w:uiPriority w:val="34"/>
    <w:rsid w:val="00E1405A"/>
    <w:rPr>
      <w:rFonts w:ascii="Arial" w:hAnsi="Arial"/>
      <w:color w:val="3D3D3D" w:themeColor="text1"/>
      <w:sz w:val="20"/>
    </w:rPr>
  </w:style>
  <w:style w:type="character" w:customStyle="1" w:styleId="BoxBulletChar">
    <w:name w:val="Box Bullet Char"/>
    <w:basedOn w:val="ListParagraphChar"/>
    <w:link w:val="BoxBullet"/>
    <w:rsid w:val="00E1405A"/>
    <w:rPr>
      <w:rFonts w:ascii="Arial" w:hAnsi="Arial"/>
      <w:color w:val="3D3D3D" w:themeColor="text1"/>
      <w:sz w:val="20"/>
    </w:rPr>
  </w:style>
  <w:style w:type="paragraph" w:customStyle="1" w:styleId="Bullets">
    <w:name w:val="Bullets"/>
    <w:basedOn w:val="Normal"/>
    <w:link w:val="BulletsChar"/>
    <w:rsid w:val="00C2023B"/>
    <w:pPr>
      <w:numPr>
        <w:numId w:val="27"/>
      </w:numPr>
      <w:ind w:left="714" w:hanging="357"/>
      <w:contextualSpacing/>
    </w:pPr>
    <w:rPr>
      <w:rFonts w:cs="Arial"/>
      <w:color w:val="1E1E1E" w:themeColor="text1" w:themeShade="80"/>
      <w:szCs w:val="20"/>
    </w:rPr>
  </w:style>
  <w:style w:type="character" w:customStyle="1" w:styleId="BulletsChar">
    <w:name w:val="Bullets Char"/>
    <w:basedOn w:val="DefaultParagraphFont"/>
    <w:link w:val="Bullets"/>
    <w:rsid w:val="00C2023B"/>
    <w:rPr>
      <w:rFonts w:ascii="Arial" w:hAnsi="Arial" w:cs="Arial"/>
      <w:color w:val="1E1E1E" w:themeColor="text1" w:themeShade="80"/>
      <w:sz w:val="20"/>
      <w:szCs w:val="20"/>
    </w:rPr>
  </w:style>
  <w:style w:type="paragraph" w:styleId="Revision">
    <w:name w:val="Revision"/>
    <w:hidden/>
    <w:uiPriority w:val="99"/>
    <w:semiHidden/>
    <w:rsid w:val="00465445"/>
    <w:pPr>
      <w:spacing w:line="240" w:lineRule="auto"/>
    </w:pPr>
    <w:rPr>
      <w:rFonts w:ascii="Arial" w:hAnsi="Arial"/>
      <w:color w:val="3D3D3D"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aidr.org.au/programs/professional-development-progr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aidr.org.au/programs/professional-development-pro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PR">
      <a:dk1>
        <a:srgbClr val="3D3D3D"/>
      </a:dk1>
      <a:lt1>
        <a:srgbClr val="FFFFFF"/>
      </a:lt1>
      <a:dk2>
        <a:srgbClr val="F38D20"/>
      </a:dk2>
      <a:lt2>
        <a:srgbClr val="7A7A7C"/>
      </a:lt2>
      <a:accent1>
        <a:srgbClr val="A22334"/>
      </a:accent1>
      <a:accent2>
        <a:srgbClr val="BC5B31"/>
      </a:accent2>
      <a:accent3>
        <a:srgbClr val="DA8B2F"/>
      </a:accent3>
      <a:accent4>
        <a:srgbClr val="FFC000"/>
      </a:accent4>
      <a:accent5>
        <a:srgbClr val="FFD961"/>
      </a:accent5>
      <a:accent6>
        <a:srgbClr val="70AD47"/>
      </a:accent6>
      <a:hlink>
        <a:srgbClr val="0563C1"/>
      </a:hlink>
      <a:folHlink>
        <a:srgbClr val="954F72"/>
      </a:folHlink>
    </a:clrScheme>
    <a:fontScheme name="Custom 7">
      <a:majorFont>
        <a:latin typeface="Helvetica Neue"/>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SFHHIffh094iDSCPYzmkn4hd9Tw==">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7DBD8FFEDD1348896BCBF11657B653" ma:contentTypeVersion="16" ma:contentTypeDescription="Create a new document." ma:contentTypeScope="" ma:versionID="3fe5950b50f834dc49999b56bd3e1c7b">
  <xsd:schema xmlns:xsd="http://www.w3.org/2001/XMLSchema" xmlns:xs="http://www.w3.org/2001/XMLSchema" xmlns:p="http://schemas.microsoft.com/office/2006/metadata/properties" xmlns:ns2="cdc9b702-72a4-49e5-ae27-d7baaeadc602" xmlns:ns3="c5061c8d-c540-4943-b849-d92a98455f02" targetNamespace="http://schemas.microsoft.com/office/2006/metadata/properties" ma:root="true" ma:fieldsID="25ab896650ecd297a99a9ef8b1ef904f" ns2:_="" ns3:_="">
    <xsd:import namespace="cdc9b702-72a4-49e5-ae27-d7baaeadc602"/>
    <xsd:import namespace="c5061c8d-c540-4943-b849-d92a98455f0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LengthInSeconds" minOccurs="0"/>
                <xsd:element ref="ns3:MediaServiceBillingMetadata" minOccurs="0"/>
                <xsd:element ref="ns3:Endor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9b702-72a4-49e5-ae27-d7baaeadc6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061c8d-c540-4943-b849-d92a98455f0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e70b5f-7cdc-4e64-9a67-dcab2ee1b59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Endorsed" ma:index="23" nillable="true" ma:displayName="Endorsed" ma:default="1" ma:format="Dropdown" ma:internalName="Endor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061c8d-c540-4943-b849-d92a98455f02">
      <Terms xmlns="http://schemas.microsoft.com/office/infopath/2007/PartnerControls"/>
    </lcf76f155ced4ddcb4097134ff3c332f>
    <Endorsed xmlns="c5061c8d-c540-4943-b849-d92a98455f02">true</Endorsed>
    <SharedWithUsers xmlns="cdc9b702-72a4-49e5-ae27-d7baaeadc602">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A9C4A5A-FCE3-4DF5-8109-3B11ECDFD84D}"/>
</file>

<file path=customXml/itemProps3.xml><?xml version="1.0" encoding="utf-8"?>
<ds:datastoreItem xmlns:ds="http://schemas.openxmlformats.org/officeDocument/2006/customXml" ds:itemID="{9DC5E9A2-1226-4257-9F02-F2A409AB5988}">
  <ds:schemaRefs>
    <ds:schemaRef ds:uri="http://schemas.microsoft.com/office/2006/metadata/properties"/>
    <ds:schemaRef ds:uri="http://schemas.microsoft.com/office/infopath/2007/PartnerControls"/>
    <ds:schemaRef ds:uri="f9015ca4-83b0-46d7-ae17-be0a1c56bbe7"/>
    <ds:schemaRef ds:uri="727b03ca-35c2-48dd-a628-813ddf88398b"/>
  </ds:schemaRefs>
</ds:datastoreItem>
</file>

<file path=customXml/itemProps4.xml><?xml version="1.0" encoding="utf-8"?>
<ds:datastoreItem xmlns:ds="http://schemas.openxmlformats.org/officeDocument/2006/customXml" ds:itemID="{2EDA3EE0-5B89-46BC-BFA1-4A6B29B00FBE}">
  <ds:schemaRefs>
    <ds:schemaRef ds:uri="http://schemas.microsoft.com/sharepoint/v3/contenttype/forms"/>
  </ds:schemaRefs>
</ds:datastoreItem>
</file>

<file path=customXml/itemProps5.xml><?xml version="1.0" encoding="utf-8"?>
<ds:datastoreItem xmlns:ds="http://schemas.openxmlformats.org/officeDocument/2006/customXml" ds:itemID="{FCEE92F7-53A5-BE44-A243-6D29776B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1209</Words>
  <Characters>7396</Characters>
  <Application>Microsoft Office Word</Application>
  <DocSecurity>0</DocSecurity>
  <Lines>259</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Connelly</dc:creator>
  <cp:keywords/>
  <dc:description/>
  <cp:lastModifiedBy>Alex Lui</cp:lastModifiedBy>
  <cp:revision>92</cp:revision>
  <dcterms:created xsi:type="dcterms:W3CDTF">2024-02-16T01:03:00Z</dcterms:created>
  <dcterms:modified xsi:type="dcterms:W3CDTF">2026-01-06T01:55:00Z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0x010100887DBD8FFEDD1348896BCBF11657B653</vt:lpwstr>
  </property>
  <property fmtid="{D5CDD505-2E9C-101B-9397-08002B2CF9AE}" pid="3" name="MediaServiceImageTags">
    <vt:lpwstr/>
  </property>
  <property fmtid="{D5CDD505-2E9C-101B-9397-08002B2CF9AE}" pid="4" name="Order">
    <vt:r8>4513400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