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0F855" w14:textId="710E8A32" w:rsidR="007400BB" w:rsidRDefault="007400BB" w:rsidP="007400BB">
      <w:pPr>
        <w:spacing w:before="60" w:after="60"/>
        <w:rPr>
          <w:rFonts w:asciiTheme="majorHAnsi" w:hAnsiTheme="majorHAnsi" w:cstheme="majorBidi"/>
          <w:b/>
          <w:sz w:val="30"/>
          <w:szCs w:val="30"/>
        </w:rPr>
        <w:sectPr w:rsidR="007400BB" w:rsidSect="007400BB">
          <w:headerReference w:type="even" r:id="rId12"/>
          <w:headerReference w:type="default" r:id="rId13"/>
          <w:footerReference w:type="default" r:id="rId14"/>
          <w:headerReference w:type="first" r:id="rId15"/>
          <w:pgSz w:w="11906" w:h="16838"/>
          <w:pgMar w:top="-161" w:right="0" w:bottom="0" w:left="0" w:header="11" w:footer="283" w:gutter="0"/>
          <w:cols w:space="708"/>
          <w:titlePg/>
          <w:docGrid w:linePitch="360"/>
        </w:sectPr>
      </w:pPr>
      <w:r>
        <w:rPr>
          <w:rFonts w:asciiTheme="majorHAnsi" w:hAnsiTheme="majorHAnsi" w:cstheme="majorBidi"/>
          <w:b/>
          <w:noProof/>
          <w:sz w:val="30"/>
          <w:szCs w:val="30"/>
        </w:rPr>
        <w:drawing>
          <wp:inline distT="0" distB="0" distL="0" distR="0" wp14:anchorId="7D0FB97E" wp14:editId="294514DB">
            <wp:extent cx="7575550" cy="10539351"/>
            <wp:effectExtent l="0" t="0" r="6350" b="0"/>
            <wp:docPr id="152" name="Picture 152" descr="Document title: Growing Child Safe Organisations in Queensland Summary Impact Analysis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Document title: Growing Child Safe Organisations in Queensland Summary Impact Analysis Statement.&#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7187" cy="10569454"/>
                    </a:xfrm>
                    <a:prstGeom prst="rect">
                      <a:avLst/>
                    </a:prstGeom>
                    <a:noFill/>
                    <a:ln>
                      <a:noFill/>
                    </a:ln>
                  </pic:spPr>
                </pic:pic>
              </a:graphicData>
            </a:graphic>
          </wp:inline>
        </w:drawing>
      </w:r>
    </w:p>
    <w:p w14:paraId="7A4C165B" w14:textId="76FD31C5" w:rsidR="00983317" w:rsidRPr="008E0424" w:rsidRDefault="00983317" w:rsidP="008E0424">
      <w:pPr>
        <w:pStyle w:val="Heading1"/>
      </w:pPr>
      <w:r w:rsidRPr="008E0424">
        <w:lastRenderedPageBreak/>
        <w:t>Summary I</w:t>
      </w:r>
      <w:r w:rsidR="00EF243D" w:rsidRPr="008E0424">
        <w:t xml:space="preserve">mpact </w:t>
      </w:r>
      <w:r w:rsidRPr="008E0424">
        <w:t>A</w:t>
      </w:r>
      <w:r w:rsidR="00EF243D" w:rsidRPr="008E0424">
        <w:t xml:space="preserve">nalysis </w:t>
      </w:r>
      <w:r w:rsidRPr="008E0424">
        <w:t>S</w:t>
      </w:r>
      <w:r w:rsidR="00EF243D" w:rsidRPr="008E0424">
        <w:t>tatement</w:t>
      </w:r>
    </w:p>
    <w:p w14:paraId="38E13651" w14:textId="77777777" w:rsidR="009C63B9" w:rsidRDefault="009C63B9" w:rsidP="00B46607">
      <w:pPr>
        <w:spacing w:before="60" w:after="60"/>
        <w:ind w:left="-567"/>
        <w:rPr>
          <w:rFonts w:asciiTheme="majorHAnsi" w:hAnsiTheme="majorHAnsi" w:cstheme="majorHAnsi"/>
          <w:b/>
          <w:sz w:val="20"/>
        </w:rPr>
      </w:pPr>
    </w:p>
    <w:p w14:paraId="5402A275" w14:textId="51800F8B" w:rsidR="00983317" w:rsidRPr="008E0424" w:rsidRDefault="00983317" w:rsidP="008E0424">
      <w:pPr>
        <w:pStyle w:val="Heading2"/>
      </w:pPr>
      <w:r w:rsidRPr="008E0424">
        <w:t>Details</w:t>
      </w:r>
    </w:p>
    <w:p w14:paraId="2A1992C5" w14:textId="77777777" w:rsidR="007A12C5" w:rsidRPr="00D8347D" w:rsidRDefault="007A12C5" w:rsidP="00B46607">
      <w:pPr>
        <w:spacing w:before="60" w:after="60"/>
        <w:ind w:left="-567"/>
        <w:rPr>
          <w:rFonts w:asciiTheme="majorHAnsi" w:hAnsiTheme="majorHAnsi" w:cstheme="majorHAnsi"/>
          <w:b/>
          <w:sz w:val="20"/>
        </w:rPr>
      </w:pPr>
    </w:p>
    <w:tbl>
      <w:tblPr>
        <w:tblW w:w="531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326"/>
      </w:tblGrid>
      <w:tr w:rsidR="00983317" w:rsidRPr="00BA5A02" w14:paraId="397B270B" w14:textId="77777777" w:rsidTr="007A2C02">
        <w:trPr>
          <w:trHeight w:val="393"/>
        </w:trPr>
        <w:tc>
          <w:tcPr>
            <w:tcW w:w="1701" w:type="pct"/>
            <w:tcBorders>
              <w:top w:val="single" w:sz="4" w:space="0" w:color="auto"/>
              <w:left w:val="single" w:sz="4" w:space="0" w:color="auto"/>
              <w:bottom w:val="single" w:sz="4" w:space="0" w:color="auto"/>
              <w:right w:val="single" w:sz="4" w:space="0" w:color="auto"/>
              <w:tl2br w:val="nil"/>
              <w:tr2bl w:val="nil"/>
            </w:tcBorders>
            <w:vAlign w:val="center"/>
          </w:tcPr>
          <w:p w14:paraId="041F5705" w14:textId="0CB299A7" w:rsidR="00983317" w:rsidRPr="00BA5A02" w:rsidRDefault="00983317" w:rsidP="00071370">
            <w:pPr>
              <w:spacing w:before="60" w:after="60"/>
              <w:rPr>
                <w:rFonts w:ascii="Arial" w:hAnsi="Arial" w:cs="Arial"/>
                <w:b/>
                <w:sz w:val="20"/>
              </w:rPr>
            </w:pPr>
            <w:r w:rsidRPr="00BA5A02">
              <w:rPr>
                <w:rFonts w:ascii="Arial" w:hAnsi="Arial" w:cs="Arial"/>
                <w:b/>
                <w:sz w:val="20"/>
              </w:rPr>
              <w:t>Lead department</w:t>
            </w:r>
            <w:r w:rsidR="00444C26">
              <w:rPr>
                <w:rFonts w:ascii="Arial" w:hAnsi="Arial" w:cs="Arial"/>
                <w:b/>
                <w:sz w:val="20"/>
              </w:rPr>
              <w:t>s</w:t>
            </w:r>
          </w:p>
        </w:tc>
        <w:tc>
          <w:tcPr>
            <w:tcW w:w="3299" w:type="pct"/>
            <w:tcBorders>
              <w:top w:val="single" w:sz="4" w:space="0" w:color="auto"/>
              <w:left w:val="single" w:sz="4" w:space="0" w:color="auto"/>
              <w:bottom w:val="single" w:sz="4" w:space="0" w:color="auto"/>
              <w:right w:val="single" w:sz="4" w:space="0" w:color="auto"/>
              <w:tl2br w:val="nil"/>
              <w:tr2bl w:val="nil"/>
            </w:tcBorders>
            <w:vAlign w:val="center"/>
          </w:tcPr>
          <w:p w14:paraId="09F75AE0" w14:textId="3219842C" w:rsidR="00983317" w:rsidRDefault="00811117" w:rsidP="00071370">
            <w:pPr>
              <w:spacing w:before="60" w:after="60"/>
              <w:jc w:val="both"/>
              <w:rPr>
                <w:rFonts w:ascii="Arial" w:hAnsi="Arial" w:cs="Arial"/>
                <w:bCs/>
                <w:sz w:val="20"/>
              </w:rPr>
            </w:pPr>
            <w:r>
              <w:rPr>
                <w:rFonts w:ascii="Arial" w:hAnsi="Arial" w:cs="Arial"/>
                <w:bCs/>
                <w:sz w:val="20"/>
              </w:rPr>
              <w:t>Department of Child Safety, Seniors and Disability Services</w:t>
            </w:r>
            <w:r w:rsidR="00EF243D">
              <w:rPr>
                <w:rFonts w:ascii="Arial" w:hAnsi="Arial" w:cs="Arial"/>
                <w:bCs/>
                <w:sz w:val="20"/>
              </w:rPr>
              <w:t xml:space="preserve"> (Child safe standards)</w:t>
            </w:r>
          </w:p>
          <w:p w14:paraId="415A1F9A" w14:textId="5B8C48B7" w:rsidR="00EF243D" w:rsidRPr="00BA5A02" w:rsidRDefault="00EF243D" w:rsidP="00071370">
            <w:pPr>
              <w:spacing w:before="60" w:after="60"/>
              <w:jc w:val="both"/>
              <w:rPr>
                <w:rFonts w:ascii="Arial" w:hAnsi="Arial" w:cs="Arial"/>
                <w:bCs/>
                <w:sz w:val="20"/>
              </w:rPr>
            </w:pPr>
            <w:r>
              <w:rPr>
                <w:rFonts w:ascii="Arial" w:hAnsi="Arial" w:cs="Arial"/>
                <w:bCs/>
                <w:sz w:val="20"/>
              </w:rPr>
              <w:t xml:space="preserve">Department of Justice and Attorney-General (Reportable </w:t>
            </w:r>
            <w:r w:rsidR="00883A58">
              <w:rPr>
                <w:rFonts w:ascii="Arial" w:hAnsi="Arial" w:cs="Arial"/>
                <w:bCs/>
                <w:sz w:val="20"/>
              </w:rPr>
              <w:t>c</w:t>
            </w:r>
            <w:r>
              <w:rPr>
                <w:rFonts w:ascii="Arial" w:hAnsi="Arial" w:cs="Arial"/>
                <w:bCs/>
                <w:sz w:val="20"/>
              </w:rPr>
              <w:t xml:space="preserve">onduct </w:t>
            </w:r>
            <w:r w:rsidR="00883A58">
              <w:rPr>
                <w:rFonts w:ascii="Arial" w:hAnsi="Arial" w:cs="Arial"/>
                <w:bCs/>
                <w:sz w:val="20"/>
              </w:rPr>
              <w:t>s</w:t>
            </w:r>
            <w:r>
              <w:rPr>
                <w:rFonts w:ascii="Arial" w:hAnsi="Arial" w:cs="Arial"/>
                <w:bCs/>
                <w:sz w:val="20"/>
              </w:rPr>
              <w:t xml:space="preserve">cheme) </w:t>
            </w:r>
          </w:p>
        </w:tc>
      </w:tr>
      <w:tr w:rsidR="00983317" w:rsidRPr="00BA5A02" w14:paraId="289C7D2B" w14:textId="77777777" w:rsidTr="007A2C02">
        <w:trPr>
          <w:trHeight w:val="393"/>
        </w:trPr>
        <w:tc>
          <w:tcPr>
            <w:tcW w:w="1701" w:type="pct"/>
            <w:tcBorders>
              <w:top w:val="single" w:sz="4" w:space="0" w:color="auto"/>
              <w:left w:val="single" w:sz="4" w:space="0" w:color="auto"/>
              <w:bottom w:val="single" w:sz="4" w:space="0" w:color="auto"/>
              <w:right w:val="single" w:sz="4" w:space="0" w:color="auto"/>
              <w:tl2br w:val="nil"/>
              <w:tr2bl w:val="nil"/>
            </w:tcBorders>
            <w:vAlign w:val="center"/>
          </w:tcPr>
          <w:p w14:paraId="4495B181" w14:textId="77777777" w:rsidR="00983317" w:rsidRPr="00BA5A02" w:rsidRDefault="00983317" w:rsidP="00071370">
            <w:pPr>
              <w:spacing w:before="60" w:after="60"/>
              <w:rPr>
                <w:rFonts w:ascii="Arial" w:hAnsi="Arial" w:cs="Arial"/>
                <w:b/>
                <w:sz w:val="20"/>
              </w:rPr>
            </w:pPr>
            <w:r w:rsidRPr="00BA5A02">
              <w:rPr>
                <w:rFonts w:ascii="Arial" w:hAnsi="Arial" w:cs="Arial"/>
                <w:b/>
                <w:sz w:val="20"/>
              </w:rPr>
              <w:t>Name of the proposal</w:t>
            </w:r>
          </w:p>
        </w:tc>
        <w:tc>
          <w:tcPr>
            <w:tcW w:w="3299" w:type="pct"/>
            <w:tcBorders>
              <w:top w:val="single" w:sz="4" w:space="0" w:color="auto"/>
              <w:left w:val="single" w:sz="4" w:space="0" w:color="auto"/>
              <w:bottom w:val="single" w:sz="4" w:space="0" w:color="auto"/>
              <w:right w:val="single" w:sz="4" w:space="0" w:color="auto"/>
              <w:tl2br w:val="nil"/>
              <w:tr2bl w:val="nil"/>
            </w:tcBorders>
            <w:vAlign w:val="center"/>
          </w:tcPr>
          <w:p w14:paraId="3DC779E8" w14:textId="7CCDE1D7" w:rsidR="00983317" w:rsidRPr="00BA5A02" w:rsidRDefault="0076551C" w:rsidP="00071370">
            <w:pPr>
              <w:spacing w:before="60" w:after="60"/>
              <w:jc w:val="both"/>
              <w:rPr>
                <w:rFonts w:ascii="Arial" w:hAnsi="Arial" w:cs="Arial"/>
                <w:bCs/>
                <w:sz w:val="20"/>
              </w:rPr>
            </w:pPr>
            <w:r>
              <w:rPr>
                <w:rFonts w:ascii="Arial" w:hAnsi="Arial" w:cs="Arial"/>
                <w:bCs/>
                <w:sz w:val="20"/>
              </w:rPr>
              <w:t>Growing Child Safe Organisations in Queensland</w:t>
            </w:r>
          </w:p>
        </w:tc>
      </w:tr>
      <w:tr w:rsidR="00983317" w:rsidRPr="00BA5A02" w14:paraId="0CA364F8" w14:textId="77777777" w:rsidTr="007A2C02">
        <w:trPr>
          <w:trHeight w:val="870"/>
        </w:trPr>
        <w:tc>
          <w:tcPr>
            <w:tcW w:w="1701" w:type="pct"/>
            <w:vAlign w:val="center"/>
          </w:tcPr>
          <w:p w14:paraId="79EBC13F" w14:textId="7FEB2E71" w:rsidR="00983317" w:rsidRPr="00BA5A02" w:rsidRDefault="00983317" w:rsidP="00EF243D">
            <w:pPr>
              <w:spacing w:before="60" w:after="60"/>
              <w:rPr>
                <w:rFonts w:ascii="Arial" w:hAnsi="Arial" w:cs="Arial"/>
                <w:bCs/>
                <w:sz w:val="20"/>
              </w:rPr>
            </w:pPr>
            <w:r w:rsidRPr="00BA5A02">
              <w:rPr>
                <w:rFonts w:ascii="Arial" w:hAnsi="Arial" w:cs="Arial"/>
                <w:b/>
                <w:sz w:val="20"/>
              </w:rPr>
              <w:t xml:space="preserve">Submission type </w:t>
            </w:r>
          </w:p>
        </w:tc>
        <w:tc>
          <w:tcPr>
            <w:tcW w:w="3299" w:type="pct"/>
            <w:vAlign w:val="center"/>
          </w:tcPr>
          <w:p w14:paraId="646187CB" w14:textId="7C61A5ED" w:rsidR="00983317" w:rsidRPr="00BA5A02" w:rsidRDefault="0076551C" w:rsidP="00071370">
            <w:pPr>
              <w:spacing w:before="60" w:after="60"/>
              <w:jc w:val="both"/>
              <w:rPr>
                <w:rFonts w:ascii="Arial" w:hAnsi="Arial" w:cs="Arial"/>
                <w:sz w:val="20"/>
              </w:rPr>
            </w:pPr>
            <w:r>
              <w:rPr>
                <w:rFonts w:ascii="Arial" w:hAnsi="Arial" w:cs="Arial"/>
                <w:sz w:val="20"/>
              </w:rPr>
              <w:t>Summary I</w:t>
            </w:r>
            <w:r w:rsidR="00EF243D">
              <w:rPr>
                <w:rFonts w:ascii="Arial" w:hAnsi="Arial" w:cs="Arial"/>
                <w:sz w:val="20"/>
              </w:rPr>
              <w:t>mpact Analysis Statement</w:t>
            </w:r>
          </w:p>
        </w:tc>
      </w:tr>
      <w:tr w:rsidR="00983317" w:rsidRPr="00BA5A02" w14:paraId="210A35C2" w14:textId="77777777" w:rsidTr="007A2C02">
        <w:trPr>
          <w:trHeight w:val="418"/>
        </w:trPr>
        <w:tc>
          <w:tcPr>
            <w:tcW w:w="1701" w:type="pct"/>
            <w:vAlign w:val="center"/>
          </w:tcPr>
          <w:p w14:paraId="736538FC" w14:textId="77777777" w:rsidR="00983317" w:rsidRPr="00BA5A02" w:rsidRDefault="00983317" w:rsidP="00071370">
            <w:pPr>
              <w:spacing w:before="60" w:after="60"/>
              <w:rPr>
                <w:rFonts w:ascii="Arial" w:hAnsi="Arial" w:cs="Arial"/>
                <w:b/>
                <w:sz w:val="20"/>
              </w:rPr>
            </w:pPr>
            <w:r w:rsidRPr="00BA5A02">
              <w:rPr>
                <w:rFonts w:ascii="Arial" w:hAnsi="Arial" w:cs="Arial"/>
                <w:b/>
                <w:sz w:val="20"/>
              </w:rPr>
              <w:t>Title of related legislative or regulatory instrument</w:t>
            </w:r>
          </w:p>
        </w:tc>
        <w:tc>
          <w:tcPr>
            <w:tcW w:w="3299" w:type="pct"/>
            <w:vAlign w:val="center"/>
          </w:tcPr>
          <w:p w14:paraId="0D4812E9" w14:textId="766FE9DB" w:rsidR="00983317" w:rsidRPr="00BA5A02" w:rsidRDefault="0072636F" w:rsidP="00071370">
            <w:pPr>
              <w:spacing w:before="60" w:after="60"/>
              <w:jc w:val="both"/>
              <w:rPr>
                <w:rFonts w:ascii="Arial" w:hAnsi="Arial" w:cs="Arial"/>
                <w:sz w:val="20"/>
              </w:rPr>
            </w:pPr>
            <w:r>
              <w:rPr>
                <w:rFonts w:ascii="Arial" w:hAnsi="Arial" w:cs="Arial"/>
                <w:sz w:val="20"/>
              </w:rPr>
              <w:t>Child Safe Organisations Bill 2024</w:t>
            </w:r>
          </w:p>
        </w:tc>
      </w:tr>
      <w:tr w:rsidR="00983317" w:rsidRPr="00BA5A02" w14:paraId="4886411C" w14:textId="77777777" w:rsidTr="007A2C02">
        <w:trPr>
          <w:trHeight w:val="418"/>
        </w:trPr>
        <w:tc>
          <w:tcPr>
            <w:tcW w:w="1701" w:type="pct"/>
            <w:vAlign w:val="center"/>
          </w:tcPr>
          <w:p w14:paraId="1FBD2766" w14:textId="77777777" w:rsidR="00983317" w:rsidRPr="00BA5A02" w:rsidRDefault="00983317" w:rsidP="00071370">
            <w:pPr>
              <w:spacing w:before="60" w:after="60"/>
              <w:rPr>
                <w:rFonts w:ascii="Arial" w:hAnsi="Arial" w:cs="Arial"/>
                <w:b/>
                <w:sz w:val="20"/>
              </w:rPr>
            </w:pPr>
            <w:r w:rsidRPr="00BA5A02">
              <w:rPr>
                <w:rFonts w:ascii="Arial" w:hAnsi="Arial" w:cs="Arial"/>
                <w:b/>
                <w:sz w:val="20"/>
              </w:rPr>
              <w:t>Date of issue</w:t>
            </w:r>
          </w:p>
        </w:tc>
        <w:tc>
          <w:tcPr>
            <w:tcW w:w="3299" w:type="pct"/>
            <w:vAlign w:val="center"/>
          </w:tcPr>
          <w:p w14:paraId="369D3851" w14:textId="72767136" w:rsidR="00983317" w:rsidRPr="00BA5A02" w:rsidRDefault="0046350D" w:rsidP="00071370">
            <w:pPr>
              <w:spacing w:before="60" w:after="60"/>
              <w:jc w:val="both"/>
              <w:rPr>
                <w:rFonts w:ascii="Arial" w:hAnsi="Arial" w:cs="Arial"/>
                <w:sz w:val="20"/>
              </w:rPr>
            </w:pPr>
            <w:r>
              <w:rPr>
                <w:rFonts w:ascii="Arial" w:hAnsi="Arial"/>
                <w:sz w:val="20"/>
              </w:rPr>
              <w:t>5</w:t>
            </w:r>
            <w:r w:rsidR="00711304">
              <w:rPr>
                <w:rFonts w:ascii="Arial" w:hAnsi="Arial" w:cs="Arial"/>
                <w:sz w:val="20"/>
              </w:rPr>
              <w:t xml:space="preserve"> </w:t>
            </w:r>
            <w:r w:rsidR="00C92C1F">
              <w:rPr>
                <w:rFonts w:ascii="Arial" w:hAnsi="Arial" w:cs="Arial"/>
                <w:sz w:val="20"/>
              </w:rPr>
              <w:t>February</w:t>
            </w:r>
            <w:r w:rsidR="00711304">
              <w:rPr>
                <w:rFonts w:ascii="Arial" w:hAnsi="Arial" w:cs="Arial"/>
                <w:sz w:val="20"/>
              </w:rPr>
              <w:t xml:space="preserve"> 202</w:t>
            </w:r>
            <w:r w:rsidR="00BC2397">
              <w:rPr>
                <w:rFonts w:ascii="Arial" w:hAnsi="Arial" w:cs="Arial"/>
                <w:sz w:val="20"/>
              </w:rPr>
              <w:t>4</w:t>
            </w:r>
          </w:p>
        </w:tc>
      </w:tr>
    </w:tbl>
    <w:p w14:paraId="517C7704" w14:textId="77777777" w:rsidR="00E37D57" w:rsidRPr="00E37D57" w:rsidRDefault="00E37D57" w:rsidP="00E37D57">
      <w:pPr>
        <w:rPr>
          <w:rFonts w:eastAsia="Yu Gothic Light"/>
          <w:highlight w:val="yellow"/>
        </w:rPr>
      </w:pPr>
    </w:p>
    <w:tbl>
      <w:tblPr>
        <w:tblW w:w="5317" w:type="pct"/>
        <w:tblInd w:w="-572" w:type="dxa"/>
        <w:tblBorders>
          <w:top w:val="single" w:sz="4" w:space="0" w:color="auto"/>
          <w:bottom w:val="single" w:sz="4" w:space="0" w:color="auto"/>
        </w:tblBorders>
        <w:tblLook w:val="04A0" w:firstRow="1" w:lastRow="0" w:firstColumn="1" w:lastColumn="0" w:noHBand="0" w:noVBand="1"/>
      </w:tblPr>
      <w:tblGrid>
        <w:gridCol w:w="9588"/>
      </w:tblGrid>
      <w:tr w:rsidR="00983317" w:rsidRPr="00BA5A02" w14:paraId="5BA0A2EE" w14:textId="77777777" w:rsidTr="007A2C02">
        <w:trPr>
          <w:trHeight w:val="335"/>
        </w:trPr>
        <w:tc>
          <w:tcPr>
            <w:tcW w:w="5000" w:type="pct"/>
            <w:tcBorders>
              <w:top w:val="single" w:sz="4" w:space="0" w:color="auto"/>
              <w:left w:val="single" w:sz="4" w:space="0" w:color="auto"/>
              <w:bottom w:val="single" w:sz="4" w:space="0" w:color="auto"/>
              <w:right w:val="single" w:sz="4" w:space="0" w:color="auto"/>
              <w:tl2br w:val="nil"/>
              <w:tr2bl w:val="nil"/>
            </w:tcBorders>
            <w:shd w:val="clear" w:color="auto" w:fill="C6C6C8"/>
            <w:vAlign w:val="center"/>
          </w:tcPr>
          <w:p w14:paraId="31B72F5C" w14:textId="77777777" w:rsidR="00983317" w:rsidRPr="008E0424" w:rsidRDefault="00983317" w:rsidP="008E0424">
            <w:pPr>
              <w:pStyle w:val="Heading3"/>
            </w:pPr>
            <w:r w:rsidRPr="008E0424">
              <w:t>What is the nature, size and scope of the problem? What are the objectives of government action?</w:t>
            </w:r>
          </w:p>
        </w:tc>
      </w:tr>
      <w:tr w:rsidR="00983317" w:rsidRPr="00BA5A02" w14:paraId="1BA50333" w14:textId="77777777" w:rsidTr="007A2C02">
        <w:trPr>
          <w:trHeight w:val="1701"/>
        </w:trPr>
        <w:tc>
          <w:tcPr>
            <w:tcW w:w="5000" w:type="pct"/>
            <w:tcBorders>
              <w:left w:val="single" w:sz="4" w:space="0" w:color="auto"/>
              <w:right w:val="single" w:sz="4" w:space="0" w:color="auto"/>
            </w:tcBorders>
          </w:tcPr>
          <w:p w14:paraId="7DA5DDFA" w14:textId="26008BE7" w:rsidR="001623C5" w:rsidRDefault="00CF17B8" w:rsidP="001623C5">
            <w:pPr>
              <w:jc w:val="both"/>
              <w:rPr>
                <w:rFonts w:asciiTheme="minorHAnsi" w:hAnsiTheme="minorHAnsi" w:cstheme="minorHAnsi"/>
                <w:sz w:val="20"/>
              </w:rPr>
            </w:pPr>
            <w:r w:rsidRPr="00CF17B8">
              <w:rPr>
                <w:rFonts w:asciiTheme="minorHAnsi" w:hAnsiTheme="minorHAnsi" w:cstheme="minorHAnsi"/>
                <w:sz w:val="20"/>
              </w:rPr>
              <w:t>The</w:t>
            </w:r>
            <w:r w:rsidR="001623C5">
              <w:rPr>
                <w:rFonts w:asciiTheme="minorHAnsi" w:hAnsiTheme="minorHAnsi" w:cstheme="minorHAnsi"/>
                <w:sz w:val="20"/>
              </w:rPr>
              <w:t xml:space="preserve"> five</w:t>
            </w:r>
            <w:r w:rsidR="007D5395">
              <w:rPr>
                <w:rFonts w:asciiTheme="minorHAnsi" w:hAnsiTheme="minorHAnsi" w:cstheme="minorHAnsi"/>
                <w:sz w:val="20"/>
              </w:rPr>
              <w:t>-</w:t>
            </w:r>
            <w:r w:rsidR="001623C5">
              <w:rPr>
                <w:rFonts w:asciiTheme="minorHAnsi" w:hAnsiTheme="minorHAnsi" w:cstheme="minorHAnsi"/>
                <w:sz w:val="20"/>
              </w:rPr>
              <w:t>year</w:t>
            </w:r>
            <w:r w:rsidRPr="00CF17B8">
              <w:rPr>
                <w:rFonts w:asciiTheme="minorHAnsi" w:hAnsiTheme="minorHAnsi" w:cstheme="minorHAnsi"/>
                <w:sz w:val="20"/>
              </w:rPr>
              <w:t xml:space="preserve"> Royal Commission</w:t>
            </w:r>
            <w:r w:rsidR="00474F2D">
              <w:rPr>
                <w:rFonts w:asciiTheme="minorHAnsi" w:hAnsiTheme="minorHAnsi" w:cstheme="minorHAnsi"/>
                <w:sz w:val="20"/>
              </w:rPr>
              <w:t xml:space="preserve"> into Institutional Responses to Child Sexual Abuse (Royal Commission)</w:t>
            </w:r>
            <w:r w:rsidR="000B55B3">
              <w:rPr>
                <w:rFonts w:asciiTheme="minorHAnsi" w:hAnsiTheme="minorHAnsi" w:cstheme="minorHAnsi"/>
                <w:sz w:val="20"/>
              </w:rPr>
              <w:t xml:space="preserve"> found that tens of thousands of children experienced sexual abuse in </w:t>
            </w:r>
            <w:r w:rsidR="001623C5">
              <w:rPr>
                <w:rFonts w:asciiTheme="minorHAnsi" w:hAnsiTheme="minorHAnsi" w:cstheme="minorHAnsi"/>
                <w:sz w:val="20"/>
              </w:rPr>
              <w:t>institutional</w:t>
            </w:r>
            <w:r w:rsidR="000B55B3">
              <w:rPr>
                <w:rFonts w:asciiTheme="minorHAnsi" w:hAnsiTheme="minorHAnsi" w:cstheme="minorHAnsi"/>
                <w:sz w:val="20"/>
              </w:rPr>
              <w:t xml:space="preserve"> settings and that the sexual abuse of children has occurred in almost every type of institution </w:t>
            </w:r>
            <w:r w:rsidR="001623C5">
              <w:rPr>
                <w:rFonts w:asciiTheme="minorHAnsi" w:hAnsiTheme="minorHAnsi" w:cstheme="minorHAnsi"/>
                <w:sz w:val="20"/>
              </w:rPr>
              <w:t xml:space="preserve">where children live, learn and play. The Royal Commission concluded that </w:t>
            </w:r>
            <w:r w:rsidRPr="00CF17B8">
              <w:rPr>
                <w:rFonts w:asciiTheme="minorHAnsi" w:hAnsiTheme="minorHAnsi" w:cstheme="minorHAnsi"/>
                <w:sz w:val="20"/>
              </w:rPr>
              <w:t>many organisations entrusted with the care of children failed to protect them and keep them safe</w:t>
            </w:r>
            <w:r>
              <w:rPr>
                <w:rFonts w:asciiTheme="minorHAnsi" w:hAnsiTheme="minorHAnsi" w:cstheme="minorHAnsi"/>
                <w:sz w:val="20"/>
              </w:rPr>
              <w:t>.</w:t>
            </w:r>
          </w:p>
          <w:p w14:paraId="07E79FEE" w14:textId="77777777" w:rsidR="007D5395" w:rsidRDefault="007D5395" w:rsidP="001623C5">
            <w:pPr>
              <w:jc w:val="both"/>
              <w:rPr>
                <w:rFonts w:asciiTheme="minorHAnsi" w:hAnsiTheme="minorHAnsi" w:cstheme="minorHAnsi"/>
                <w:sz w:val="20"/>
              </w:rPr>
            </w:pPr>
          </w:p>
          <w:p w14:paraId="252B1045" w14:textId="1470C30C" w:rsidR="00CF17B8" w:rsidRPr="00CF17B8" w:rsidRDefault="001623C5" w:rsidP="001623C5">
            <w:pPr>
              <w:jc w:val="both"/>
              <w:rPr>
                <w:rFonts w:asciiTheme="minorHAnsi" w:hAnsiTheme="minorHAnsi" w:cstheme="minorHAnsi"/>
                <w:sz w:val="20"/>
              </w:rPr>
            </w:pPr>
            <w:r>
              <w:rPr>
                <w:rFonts w:asciiTheme="minorHAnsi" w:hAnsiTheme="minorHAnsi" w:cstheme="minorHAnsi"/>
                <w:sz w:val="20"/>
              </w:rPr>
              <w:t>In order to improve the safety of children in institutions, t</w:t>
            </w:r>
            <w:r w:rsidR="00CF17B8">
              <w:rPr>
                <w:rFonts w:asciiTheme="minorHAnsi" w:hAnsiTheme="minorHAnsi" w:cstheme="minorHAnsi"/>
                <w:sz w:val="20"/>
              </w:rPr>
              <w:t>he Royal Commission</w:t>
            </w:r>
            <w:r w:rsidR="00CF17B8" w:rsidRPr="00CF17B8">
              <w:rPr>
                <w:rFonts w:asciiTheme="minorHAnsi" w:hAnsiTheme="minorHAnsi" w:cstheme="minorHAnsi"/>
                <w:sz w:val="20"/>
              </w:rPr>
              <w:t xml:space="preserve"> recommended </w:t>
            </w:r>
            <w:r w:rsidR="00CF17B8">
              <w:rPr>
                <w:rFonts w:asciiTheme="minorHAnsi" w:hAnsiTheme="minorHAnsi" w:cstheme="minorHAnsi"/>
                <w:sz w:val="20"/>
              </w:rPr>
              <w:t xml:space="preserve">that </w:t>
            </w:r>
            <w:r w:rsidR="00CF17B8" w:rsidRPr="00CF17B8">
              <w:rPr>
                <w:rFonts w:asciiTheme="minorHAnsi" w:hAnsiTheme="minorHAnsi" w:cstheme="minorHAnsi"/>
                <w:sz w:val="20"/>
              </w:rPr>
              <w:t>state and territory governments require the implementation of 10 child safe standards (CSS) and establish nationally consistent reportable conduct schemes (RCS).</w:t>
            </w:r>
            <w:r w:rsidR="00CF17B8">
              <w:rPr>
                <w:rFonts w:asciiTheme="minorHAnsi" w:hAnsiTheme="minorHAnsi" w:cstheme="minorHAnsi"/>
                <w:sz w:val="20"/>
              </w:rPr>
              <w:t xml:space="preserve"> </w:t>
            </w:r>
            <w:r w:rsidR="00CF17B8" w:rsidRPr="0003563F">
              <w:rPr>
                <w:rFonts w:ascii="Arial" w:hAnsi="Arial" w:cs="Arial"/>
                <w:sz w:val="20"/>
              </w:rPr>
              <w:t>The proposal for Growing Child Safe Organisations in Queensland</w:t>
            </w:r>
            <w:r>
              <w:rPr>
                <w:rFonts w:ascii="Arial" w:hAnsi="Arial" w:cs="Arial"/>
                <w:sz w:val="20"/>
              </w:rPr>
              <w:t xml:space="preserve"> responds to</w:t>
            </w:r>
            <w:r w:rsidR="00CF17B8" w:rsidRPr="0003563F">
              <w:rPr>
                <w:rFonts w:ascii="Arial" w:hAnsi="Arial" w:cs="Arial"/>
                <w:sz w:val="20"/>
              </w:rPr>
              <w:t xml:space="preserve"> </w:t>
            </w:r>
            <w:r w:rsidR="00945CB0">
              <w:rPr>
                <w:rFonts w:ascii="Arial" w:hAnsi="Arial" w:cs="Arial"/>
                <w:sz w:val="20"/>
              </w:rPr>
              <w:t xml:space="preserve">these recommendations </w:t>
            </w:r>
            <w:r>
              <w:rPr>
                <w:rFonts w:ascii="Arial" w:hAnsi="Arial" w:cs="Arial"/>
                <w:sz w:val="20"/>
              </w:rPr>
              <w:t xml:space="preserve">by </w:t>
            </w:r>
            <w:r w:rsidR="00CF17B8" w:rsidRPr="0003563F">
              <w:rPr>
                <w:rFonts w:ascii="Arial" w:hAnsi="Arial" w:cs="Arial"/>
                <w:sz w:val="20"/>
              </w:rPr>
              <w:t>establish</w:t>
            </w:r>
            <w:r>
              <w:rPr>
                <w:rFonts w:ascii="Arial" w:hAnsi="Arial" w:cs="Arial"/>
                <w:sz w:val="20"/>
              </w:rPr>
              <w:t>ing</w:t>
            </w:r>
            <w:r w:rsidR="00CF17B8" w:rsidRPr="0003563F">
              <w:rPr>
                <w:rFonts w:ascii="Arial" w:hAnsi="Arial" w:cs="Arial"/>
                <w:sz w:val="20"/>
              </w:rPr>
              <w:t xml:space="preserve">, through a legislative framework, an integrated </w:t>
            </w:r>
            <w:r w:rsidR="00CF17B8" w:rsidRPr="0003563F">
              <w:rPr>
                <w:rFonts w:asciiTheme="minorHAnsi" w:hAnsiTheme="minorHAnsi" w:cstheme="minorHAnsi"/>
                <w:sz w:val="20"/>
              </w:rPr>
              <w:t xml:space="preserve">child safe organisations (CSO) system comprising a </w:t>
            </w:r>
            <w:r w:rsidR="00D56FB7">
              <w:rPr>
                <w:rFonts w:asciiTheme="minorHAnsi" w:hAnsiTheme="minorHAnsi" w:cstheme="minorHAnsi"/>
                <w:sz w:val="20"/>
              </w:rPr>
              <w:t>C</w:t>
            </w:r>
            <w:r w:rsidR="00CF17B8" w:rsidRPr="0003563F">
              <w:rPr>
                <w:rFonts w:asciiTheme="minorHAnsi" w:hAnsiTheme="minorHAnsi" w:cstheme="minorHAnsi"/>
                <w:sz w:val="20"/>
              </w:rPr>
              <w:t>SS scheme and a</w:t>
            </w:r>
            <w:r w:rsidR="009C374E">
              <w:rPr>
                <w:rFonts w:asciiTheme="minorHAnsi" w:hAnsiTheme="minorHAnsi" w:cstheme="minorHAnsi"/>
                <w:sz w:val="20"/>
              </w:rPr>
              <w:t>n</w:t>
            </w:r>
            <w:r w:rsidR="00CF17B8" w:rsidRPr="0003563F">
              <w:rPr>
                <w:rFonts w:asciiTheme="minorHAnsi" w:hAnsiTheme="minorHAnsi" w:cstheme="minorHAnsi"/>
                <w:sz w:val="20"/>
              </w:rPr>
              <w:t xml:space="preserve"> </w:t>
            </w:r>
            <w:r w:rsidR="00CF17B8">
              <w:rPr>
                <w:rFonts w:asciiTheme="minorHAnsi" w:hAnsiTheme="minorHAnsi" w:cstheme="minorHAnsi"/>
                <w:sz w:val="20"/>
              </w:rPr>
              <w:t xml:space="preserve">RCS, located in </w:t>
            </w:r>
            <w:r w:rsidR="00CF17B8" w:rsidRPr="00F7597F">
              <w:rPr>
                <w:rFonts w:asciiTheme="minorHAnsi" w:hAnsiTheme="minorHAnsi" w:cstheme="minorHAnsi"/>
                <w:sz w:val="20"/>
              </w:rPr>
              <w:t>a single oversight body</w:t>
            </w:r>
            <w:r w:rsidR="00945CB0">
              <w:rPr>
                <w:rFonts w:asciiTheme="minorHAnsi" w:hAnsiTheme="minorHAnsi" w:cstheme="minorHAnsi"/>
                <w:sz w:val="20"/>
              </w:rPr>
              <w:t>.</w:t>
            </w:r>
          </w:p>
          <w:p w14:paraId="2986BD69" w14:textId="77777777" w:rsidR="00EF243D" w:rsidRPr="00CF17B8" w:rsidRDefault="00EF243D" w:rsidP="00CF17B8">
            <w:pPr>
              <w:jc w:val="both"/>
              <w:rPr>
                <w:rFonts w:asciiTheme="minorHAnsi" w:hAnsiTheme="minorHAnsi" w:cstheme="minorHAnsi"/>
                <w:sz w:val="20"/>
              </w:rPr>
            </w:pPr>
          </w:p>
          <w:p w14:paraId="72901DA6" w14:textId="2AE3DB10" w:rsidR="0086789B" w:rsidRPr="00E23531" w:rsidRDefault="003829D5" w:rsidP="006A4CA9">
            <w:pPr>
              <w:spacing w:before="60" w:after="60"/>
              <w:jc w:val="both"/>
              <w:rPr>
                <w:rFonts w:ascii="Arial" w:hAnsi="Arial"/>
                <w:b/>
                <w:sz w:val="20"/>
              </w:rPr>
            </w:pPr>
            <w:r w:rsidRPr="00E23531">
              <w:rPr>
                <w:rFonts w:ascii="Arial" w:hAnsi="Arial"/>
                <w:b/>
                <w:sz w:val="20"/>
              </w:rPr>
              <w:t>Identifying the problem – risks to children and young people of institutional abuse</w:t>
            </w:r>
          </w:p>
          <w:p w14:paraId="22C9CEBB" w14:textId="0A2B25DF" w:rsidR="0086789B" w:rsidRPr="000B0854" w:rsidRDefault="00CA6781" w:rsidP="006A4CA9">
            <w:pPr>
              <w:spacing w:before="60" w:after="60"/>
              <w:jc w:val="both"/>
              <w:rPr>
                <w:rFonts w:ascii="Arial" w:hAnsi="Arial" w:cs="Arial"/>
                <w:sz w:val="20"/>
                <w:u w:val="single"/>
              </w:rPr>
            </w:pPr>
            <w:r w:rsidRPr="000B0854">
              <w:rPr>
                <w:rFonts w:ascii="Arial" w:hAnsi="Arial" w:cs="Arial"/>
                <w:sz w:val="20"/>
                <w:u w:val="single"/>
              </w:rPr>
              <w:t>Children and young people in Queensland instit</w:t>
            </w:r>
            <w:r w:rsidR="0081629F">
              <w:rPr>
                <w:rFonts w:ascii="Arial" w:hAnsi="Arial" w:cs="Arial"/>
                <w:sz w:val="20"/>
                <w:u w:val="single"/>
              </w:rPr>
              <w:t>uti</w:t>
            </w:r>
            <w:r w:rsidRPr="000B0854">
              <w:rPr>
                <w:rFonts w:ascii="Arial" w:hAnsi="Arial" w:cs="Arial"/>
                <w:sz w:val="20"/>
                <w:u w:val="single"/>
              </w:rPr>
              <w:t>ons</w:t>
            </w:r>
          </w:p>
          <w:p w14:paraId="69BA49EF" w14:textId="420DF557" w:rsidR="0076551C" w:rsidRDefault="0072636F" w:rsidP="006A4CA9">
            <w:pPr>
              <w:spacing w:before="60" w:after="60"/>
              <w:jc w:val="both"/>
              <w:rPr>
                <w:rFonts w:ascii="Arial" w:hAnsi="Arial" w:cs="Arial"/>
                <w:sz w:val="20"/>
              </w:rPr>
            </w:pPr>
            <w:r w:rsidRPr="000B0854">
              <w:rPr>
                <w:rFonts w:ascii="Arial" w:hAnsi="Arial" w:cs="Arial"/>
                <w:sz w:val="20"/>
              </w:rPr>
              <w:t xml:space="preserve">Queensland is home to more than one million children and young people under the age of 18, many of whom interact with various organisations throughout their childhood, including, for example, early childhood education and care, schools, health services, disability services, sport and recreation clubs and religious institutions. </w:t>
            </w:r>
            <w:r w:rsidR="00430BC9">
              <w:rPr>
                <w:rFonts w:ascii="Arial" w:hAnsi="Arial" w:cs="Arial"/>
                <w:sz w:val="20"/>
              </w:rPr>
              <w:t>While t</w:t>
            </w:r>
            <w:r w:rsidR="0076551C" w:rsidRPr="0076551C">
              <w:rPr>
                <w:rFonts w:ascii="Arial" w:hAnsi="Arial" w:cs="Arial"/>
                <w:sz w:val="20"/>
              </w:rPr>
              <w:t xml:space="preserve">he exact number of organisations that </w:t>
            </w:r>
            <w:r w:rsidR="00263F16">
              <w:rPr>
                <w:rFonts w:ascii="Arial" w:hAnsi="Arial" w:cs="Arial"/>
                <w:sz w:val="20"/>
              </w:rPr>
              <w:t xml:space="preserve">interact with </w:t>
            </w:r>
            <w:r w:rsidR="0076551C" w:rsidRPr="0076551C">
              <w:rPr>
                <w:rFonts w:ascii="Arial" w:hAnsi="Arial" w:cs="Arial"/>
                <w:sz w:val="20"/>
              </w:rPr>
              <w:t>children in Queensland is unknown</w:t>
            </w:r>
            <w:r w:rsidR="00430BC9">
              <w:rPr>
                <w:rFonts w:ascii="Arial" w:hAnsi="Arial" w:cs="Arial"/>
                <w:sz w:val="20"/>
              </w:rPr>
              <w:t>, it is estimated to be significant at approx</w:t>
            </w:r>
            <w:r w:rsidR="00295CAC">
              <w:rPr>
                <w:rFonts w:ascii="Arial" w:hAnsi="Arial" w:cs="Arial"/>
                <w:sz w:val="20"/>
              </w:rPr>
              <w:t>imately</w:t>
            </w:r>
            <w:r w:rsidR="00430BC9">
              <w:rPr>
                <w:rFonts w:ascii="Arial" w:hAnsi="Arial" w:cs="Arial"/>
                <w:sz w:val="20"/>
              </w:rPr>
              <w:t xml:space="preserve"> 40,000 organisations. </w:t>
            </w:r>
          </w:p>
          <w:p w14:paraId="1D2E0ED1" w14:textId="53195480" w:rsidR="0086789B" w:rsidRDefault="0086789B" w:rsidP="006A4CA9">
            <w:pPr>
              <w:spacing w:before="60" w:after="60"/>
              <w:jc w:val="both"/>
              <w:rPr>
                <w:rFonts w:ascii="Arial" w:hAnsi="Arial" w:cs="Arial"/>
                <w:sz w:val="20"/>
              </w:rPr>
            </w:pPr>
          </w:p>
          <w:p w14:paraId="0DCB9C4D" w14:textId="690058D6" w:rsidR="0086789B" w:rsidRPr="0086789B" w:rsidRDefault="0086789B" w:rsidP="006A4CA9">
            <w:pPr>
              <w:spacing w:before="60" w:after="60"/>
              <w:jc w:val="both"/>
              <w:rPr>
                <w:rFonts w:ascii="Arial" w:hAnsi="Arial" w:cs="Arial"/>
                <w:sz w:val="20"/>
                <w:u w:val="single"/>
              </w:rPr>
            </w:pPr>
            <w:r>
              <w:rPr>
                <w:rFonts w:ascii="Arial" w:hAnsi="Arial" w:cs="Arial"/>
                <w:sz w:val="20"/>
                <w:u w:val="single"/>
              </w:rPr>
              <w:t>Prevalence of child maltreatment in Queensland institutions</w:t>
            </w:r>
          </w:p>
          <w:p w14:paraId="45218459" w14:textId="44F764D9" w:rsidR="00883A58" w:rsidRDefault="00096FF1" w:rsidP="00EA7A09">
            <w:pPr>
              <w:spacing w:before="60" w:after="60"/>
              <w:jc w:val="both"/>
              <w:rPr>
                <w:rFonts w:ascii="Arial" w:hAnsi="Arial" w:cs="Arial"/>
                <w:sz w:val="20"/>
              </w:rPr>
            </w:pPr>
            <w:bookmarkStart w:id="0" w:name="_Hlk150941078"/>
            <w:r>
              <w:rPr>
                <w:rFonts w:ascii="Arial" w:hAnsi="Arial" w:cs="Arial"/>
                <w:sz w:val="20"/>
              </w:rPr>
              <w:t xml:space="preserve">The Royal Commission concluded that while the prevalence of institutional child sexual abuse is significant, it was not possible to determine the true incidence of child sexual abuse across Australian organisations due to limited data and under-reporting. It recommended a nationally representative prevalence study </w:t>
            </w:r>
            <w:r w:rsidR="00EA7A09">
              <w:rPr>
                <w:rFonts w:ascii="Arial" w:hAnsi="Arial" w:cs="Arial"/>
                <w:sz w:val="20"/>
              </w:rPr>
              <w:t>(</w:t>
            </w:r>
            <w:r w:rsidR="00EA7A09" w:rsidRPr="00E7565B">
              <w:rPr>
                <w:rFonts w:ascii="Arial" w:hAnsi="Arial" w:cs="Arial"/>
                <w:sz w:val="20"/>
              </w:rPr>
              <w:t>the Australian Child Maltreatment Study</w:t>
            </w:r>
            <w:r w:rsidR="00292CC4">
              <w:rPr>
                <w:rFonts w:ascii="Arial" w:hAnsi="Arial" w:cs="Arial"/>
                <w:sz w:val="20"/>
              </w:rPr>
              <w:t xml:space="preserve"> (ACMS)</w:t>
            </w:r>
            <w:r w:rsidR="00EA7A09">
              <w:rPr>
                <w:rFonts w:ascii="Arial" w:hAnsi="Arial" w:cs="Arial"/>
                <w:sz w:val="20"/>
              </w:rPr>
              <w:t>)</w:t>
            </w:r>
            <w:r w:rsidR="00EA7A09" w:rsidRPr="00E7565B">
              <w:rPr>
                <w:rFonts w:ascii="Arial" w:hAnsi="Arial" w:cs="Arial"/>
                <w:sz w:val="20"/>
              </w:rPr>
              <w:t xml:space="preserve"> </w:t>
            </w:r>
            <w:r w:rsidR="00EA7A09">
              <w:rPr>
                <w:rFonts w:ascii="Arial" w:hAnsi="Arial" w:cs="Arial"/>
                <w:sz w:val="20"/>
              </w:rPr>
              <w:t xml:space="preserve">which found that </w:t>
            </w:r>
            <w:r w:rsidR="00E7565B" w:rsidRPr="00E7565B">
              <w:rPr>
                <w:rFonts w:ascii="Arial" w:hAnsi="Arial" w:cs="Arial"/>
                <w:sz w:val="20"/>
              </w:rPr>
              <w:t>40.2% of Australians aged 16–24 years old have experienced more than one form of child maltreatment, and 62.2% of all Australians have experienced at least one type of maltreatment as a child</w:t>
            </w:r>
            <w:r w:rsidR="00AF76CD">
              <w:rPr>
                <w:rFonts w:ascii="Arial" w:hAnsi="Arial" w:cs="Arial"/>
                <w:sz w:val="20"/>
              </w:rPr>
              <w:t xml:space="preserve"> in any setting</w:t>
            </w:r>
            <w:r w:rsidR="00B30EB8">
              <w:rPr>
                <w:rFonts w:ascii="Arial" w:hAnsi="Arial" w:cs="Arial"/>
                <w:sz w:val="20"/>
              </w:rPr>
              <w:t>.</w:t>
            </w:r>
            <w:r w:rsidR="00AF76CD">
              <w:rPr>
                <w:rFonts w:ascii="Arial" w:hAnsi="Arial" w:cs="Arial"/>
                <w:sz w:val="20"/>
              </w:rPr>
              <w:t xml:space="preserve"> </w:t>
            </w:r>
            <w:r w:rsidR="00883A58">
              <w:rPr>
                <w:rFonts w:ascii="Arial" w:hAnsi="Arial" w:cs="Arial"/>
                <w:sz w:val="20"/>
              </w:rPr>
              <w:t>As t</w:t>
            </w:r>
            <w:r w:rsidR="0071696D">
              <w:rPr>
                <w:rFonts w:ascii="Arial" w:hAnsi="Arial" w:cs="Arial"/>
                <w:sz w:val="20"/>
              </w:rPr>
              <w:t>h</w:t>
            </w:r>
            <w:r w:rsidR="001623C5">
              <w:rPr>
                <w:rFonts w:ascii="Arial" w:hAnsi="Arial" w:cs="Arial"/>
                <w:sz w:val="20"/>
              </w:rPr>
              <w:t>ese</w:t>
            </w:r>
            <w:r w:rsidR="0071696D">
              <w:rPr>
                <w:rFonts w:ascii="Arial" w:hAnsi="Arial" w:cs="Arial"/>
                <w:sz w:val="20"/>
              </w:rPr>
              <w:t xml:space="preserve"> figure</w:t>
            </w:r>
            <w:r w:rsidR="001623C5">
              <w:rPr>
                <w:rFonts w:ascii="Arial" w:hAnsi="Arial" w:cs="Arial"/>
                <w:sz w:val="20"/>
              </w:rPr>
              <w:t>s</w:t>
            </w:r>
            <w:r w:rsidR="0071696D">
              <w:rPr>
                <w:rFonts w:ascii="Arial" w:hAnsi="Arial" w:cs="Arial"/>
                <w:sz w:val="20"/>
              </w:rPr>
              <w:t xml:space="preserve"> include </w:t>
            </w:r>
            <w:r w:rsidR="00793521">
              <w:rPr>
                <w:rFonts w:ascii="Arial" w:hAnsi="Arial" w:cs="Arial"/>
                <w:sz w:val="20"/>
              </w:rPr>
              <w:t xml:space="preserve">exposure to domestic </w:t>
            </w:r>
            <w:r w:rsidR="001623C5">
              <w:rPr>
                <w:rFonts w:ascii="Arial" w:hAnsi="Arial" w:cs="Arial"/>
                <w:sz w:val="20"/>
              </w:rPr>
              <w:t xml:space="preserve">and family </w:t>
            </w:r>
            <w:r w:rsidR="00793521">
              <w:rPr>
                <w:rFonts w:ascii="Arial" w:hAnsi="Arial" w:cs="Arial"/>
                <w:sz w:val="20"/>
              </w:rPr>
              <w:t xml:space="preserve">violence, which </w:t>
            </w:r>
            <w:r w:rsidR="001623C5">
              <w:rPr>
                <w:rFonts w:ascii="Arial" w:hAnsi="Arial" w:cs="Arial"/>
                <w:sz w:val="20"/>
              </w:rPr>
              <w:t xml:space="preserve">does not </w:t>
            </w:r>
            <w:r w:rsidR="00793521">
              <w:rPr>
                <w:rFonts w:ascii="Arial" w:hAnsi="Arial" w:cs="Arial"/>
                <w:sz w:val="20"/>
              </w:rPr>
              <w:t xml:space="preserve">occur in an </w:t>
            </w:r>
            <w:r w:rsidR="0084067F">
              <w:rPr>
                <w:rFonts w:ascii="Arial" w:hAnsi="Arial" w:cs="Arial"/>
                <w:sz w:val="20"/>
              </w:rPr>
              <w:t>institutional</w:t>
            </w:r>
            <w:r w:rsidR="00793521">
              <w:rPr>
                <w:rFonts w:ascii="Arial" w:hAnsi="Arial" w:cs="Arial"/>
                <w:sz w:val="20"/>
              </w:rPr>
              <w:t xml:space="preserve"> setting</w:t>
            </w:r>
            <w:r w:rsidR="0084067F">
              <w:rPr>
                <w:rFonts w:ascii="Arial" w:hAnsi="Arial" w:cs="Arial"/>
                <w:sz w:val="20"/>
              </w:rPr>
              <w:t>,</w:t>
            </w:r>
            <w:r w:rsidR="001623C5" w:rsidDel="001623C5">
              <w:rPr>
                <w:rFonts w:ascii="Arial" w:hAnsi="Arial" w:cs="Arial"/>
                <w:sz w:val="20"/>
              </w:rPr>
              <w:t xml:space="preserve"> </w:t>
            </w:r>
            <w:r w:rsidR="00444C26">
              <w:rPr>
                <w:rFonts w:ascii="Arial" w:hAnsi="Arial" w:cs="Arial"/>
                <w:sz w:val="20"/>
              </w:rPr>
              <w:t xml:space="preserve">the departments (Department of Child Safety, Seniors and Disability Services and the Department of Justice and Attorney-General) </w:t>
            </w:r>
            <w:r w:rsidR="001623C5">
              <w:rPr>
                <w:rFonts w:ascii="Arial" w:hAnsi="Arial" w:cs="Arial"/>
                <w:sz w:val="20"/>
              </w:rPr>
              <w:t>did not use the ACMS</w:t>
            </w:r>
            <w:r w:rsidR="00883A58">
              <w:rPr>
                <w:rFonts w:ascii="Arial" w:hAnsi="Arial" w:cs="Arial"/>
                <w:sz w:val="20"/>
              </w:rPr>
              <w:t xml:space="preserve"> </w:t>
            </w:r>
            <w:r w:rsidR="001623C5">
              <w:rPr>
                <w:rFonts w:ascii="Arial" w:hAnsi="Arial" w:cs="Arial"/>
                <w:sz w:val="20"/>
              </w:rPr>
              <w:t xml:space="preserve">in </w:t>
            </w:r>
            <w:r w:rsidR="0071696D">
              <w:rPr>
                <w:rFonts w:ascii="Arial" w:hAnsi="Arial" w:cs="Arial"/>
                <w:sz w:val="20"/>
              </w:rPr>
              <w:t>the cost-effectiveness analysis</w:t>
            </w:r>
            <w:r w:rsidR="002272CC">
              <w:rPr>
                <w:rFonts w:ascii="Arial" w:hAnsi="Arial" w:cs="Arial"/>
                <w:sz w:val="20"/>
              </w:rPr>
              <w:t xml:space="preserve"> in the Decision Impact Analysis Statement (DIAS)</w:t>
            </w:r>
            <w:r w:rsidR="0071696D">
              <w:rPr>
                <w:rFonts w:ascii="Arial" w:hAnsi="Arial" w:cs="Arial"/>
                <w:sz w:val="20"/>
              </w:rPr>
              <w:t xml:space="preserve"> as a measure for estimating </w:t>
            </w:r>
            <w:r w:rsidR="00605AD3">
              <w:rPr>
                <w:rFonts w:ascii="Arial" w:hAnsi="Arial" w:cs="Arial"/>
                <w:sz w:val="20"/>
              </w:rPr>
              <w:t>institutional</w:t>
            </w:r>
            <w:r w:rsidR="0071696D">
              <w:rPr>
                <w:rFonts w:ascii="Arial" w:hAnsi="Arial" w:cs="Arial"/>
                <w:sz w:val="20"/>
              </w:rPr>
              <w:t xml:space="preserve"> maltreatment in Queensland. </w:t>
            </w:r>
            <w:r w:rsidR="00883A58">
              <w:rPr>
                <w:rFonts w:ascii="Arial" w:hAnsi="Arial" w:cs="Arial"/>
                <w:sz w:val="20"/>
              </w:rPr>
              <w:t>However, as t</w:t>
            </w:r>
            <w:r w:rsidR="009B490A">
              <w:rPr>
                <w:rFonts w:ascii="Arial" w:hAnsi="Arial" w:cs="Arial"/>
                <w:sz w:val="20"/>
              </w:rPr>
              <w:t xml:space="preserve">he first comprehensive </w:t>
            </w:r>
            <w:r w:rsidR="009B490A">
              <w:rPr>
                <w:rFonts w:ascii="Arial" w:hAnsi="Arial" w:cs="Arial"/>
                <w:sz w:val="20"/>
              </w:rPr>
              <w:lastRenderedPageBreak/>
              <w:t>prevalence study in Australia</w:t>
            </w:r>
            <w:r w:rsidR="00883A58">
              <w:rPr>
                <w:rFonts w:ascii="Arial" w:hAnsi="Arial" w:cs="Arial"/>
                <w:sz w:val="20"/>
              </w:rPr>
              <w:t xml:space="preserve">, </w:t>
            </w:r>
            <w:r w:rsidR="00143A3A">
              <w:rPr>
                <w:rFonts w:ascii="Arial" w:hAnsi="Arial" w:cs="Arial"/>
                <w:sz w:val="20"/>
              </w:rPr>
              <w:t>the ACMS</w:t>
            </w:r>
            <w:r w:rsidR="009B490A">
              <w:rPr>
                <w:rFonts w:ascii="Arial" w:hAnsi="Arial" w:cs="Arial"/>
                <w:sz w:val="20"/>
              </w:rPr>
              <w:t xml:space="preserve"> </w:t>
            </w:r>
            <w:r w:rsidR="0071696D">
              <w:rPr>
                <w:rFonts w:ascii="Arial" w:hAnsi="Arial" w:cs="Arial"/>
                <w:sz w:val="20"/>
              </w:rPr>
              <w:t>highlights the magnitude of the problem</w:t>
            </w:r>
            <w:r w:rsidR="00605AD3">
              <w:rPr>
                <w:rFonts w:ascii="Arial" w:hAnsi="Arial" w:cs="Arial"/>
                <w:sz w:val="20"/>
              </w:rPr>
              <w:t xml:space="preserve"> </w:t>
            </w:r>
            <w:r w:rsidR="00692398">
              <w:rPr>
                <w:rFonts w:ascii="Arial" w:hAnsi="Arial" w:cs="Arial"/>
                <w:sz w:val="20"/>
              </w:rPr>
              <w:t xml:space="preserve">that </w:t>
            </w:r>
            <w:r w:rsidR="00883A58">
              <w:rPr>
                <w:rFonts w:ascii="Arial" w:hAnsi="Arial" w:cs="Arial"/>
                <w:sz w:val="20"/>
              </w:rPr>
              <w:t xml:space="preserve">CSS and </w:t>
            </w:r>
            <w:r w:rsidR="00444C26">
              <w:rPr>
                <w:rFonts w:ascii="Arial" w:hAnsi="Arial" w:cs="Arial"/>
                <w:sz w:val="20"/>
              </w:rPr>
              <w:t>a</w:t>
            </w:r>
            <w:r w:rsidR="009C374E">
              <w:rPr>
                <w:rFonts w:ascii="Arial" w:hAnsi="Arial" w:cs="Arial"/>
                <w:sz w:val="20"/>
              </w:rPr>
              <w:t>n</w:t>
            </w:r>
            <w:r w:rsidR="00444C26">
              <w:rPr>
                <w:rFonts w:ascii="Arial" w:hAnsi="Arial" w:cs="Arial"/>
                <w:sz w:val="20"/>
              </w:rPr>
              <w:t xml:space="preserve"> </w:t>
            </w:r>
            <w:r w:rsidR="00883A58">
              <w:rPr>
                <w:rFonts w:ascii="Arial" w:hAnsi="Arial" w:cs="Arial"/>
                <w:sz w:val="20"/>
              </w:rPr>
              <w:t>RCS (</w:t>
            </w:r>
            <w:r w:rsidR="00605AD3">
              <w:rPr>
                <w:rFonts w:ascii="Arial" w:hAnsi="Arial" w:cs="Arial"/>
                <w:sz w:val="20"/>
              </w:rPr>
              <w:t>the recommended government action</w:t>
            </w:r>
            <w:r w:rsidR="00883A58">
              <w:rPr>
                <w:rFonts w:ascii="Arial" w:hAnsi="Arial" w:cs="Arial"/>
                <w:sz w:val="20"/>
              </w:rPr>
              <w:t xml:space="preserve">) </w:t>
            </w:r>
            <w:r w:rsidR="00692398">
              <w:rPr>
                <w:rFonts w:ascii="Arial" w:hAnsi="Arial" w:cs="Arial"/>
                <w:sz w:val="20"/>
              </w:rPr>
              <w:t>seek to address</w:t>
            </w:r>
            <w:r w:rsidR="00605AD3">
              <w:rPr>
                <w:rFonts w:ascii="Arial" w:hAnsi="Arial" w:cs="Arial"/>
                <w:sz w:val="20"/>
              </w:rPr>
              <w:t>.</w:t>
            </w:r>
            <w:r w:rsidR="008B4FE4">
              <w:rPr>
                <w:rFonts w:ascii="Arial" w:hAnsi="Arial" w:cs="Arial"/>
                <w:sz w:val="20"/>
              </w:rPr>
              <w:t xml:space="preserve"> </w:t>
            </w:r>
          </w:p>
          <w:bookmarkEnd w:id="0"/>
          <w:p w14:paraId="50E7C417" w14:textId="1CD00CC9" w:rsidR="00FD6C33" w:rsidRDefault="00672E6B" w:rsidP="00EA7A09">
            <w:pPr>
              <w:spacing w:before="60" w:after="60"/>
              <w:jc w:val="both"/>
              <w:rPr>
                <w:rFonts w:ascii="Arial" w:hAnsi="Arial" w:cs="Arial"/>
                <w:sz w:val="20"/>
              </w:rPr>
            </w:pPr>
            <w:r>
              <w:rPr>
                <w:rFonts w:ascii="Arial" w:hAnsi="Arial" w:cs="Arial"/>
                <w:sz w:val="20"/>
              </w:rPr>
              <w:t>For the purpose of the impact analysis, n</w:t>
            </w:r>
            <w:r w:rsidR="003829D5">
              <w:rPr>
                <w:rFonts w:ascii="Arial" w:hAnsi="Arial" w:cs="Arial"/>
                <w:sz w:val="20"/>
              </w:rPr>
              <w:t xml:space="preserve">oting the limited </w:t>
            </w:r>
            <w:r w:rsidR="0003563F">
              <w:rPr>
                <w:rFonts w:ascii="Arial" w:hAnsi="Arial" w:cs="Arial"/>
                <w:sz w:val="20"/>
              </w:rPr>
              <w:t xml:space="preserve">contemporary </w:t>
            </w:r>
            <w:r w:rsidR="003829D5">
              <w:rPr>
                <w:rFonts w:ascii="Arial" w:hAnsi="Arial" w:cs="Arial"/>
                <w:sz w:val="20"/>
              </w:rPr>
              <w:t>research and data available</w:t>
            </w:r>
            <w:r>
              <w:rPr>
                <w:rFonts w:ascii="Arial" w:hAnsi="Arial" w:cs="Arial"/>
                <w:sz w:val="20"/>
              </w:rPr>
              <w:t>,</w:t>
            </w:r>
            <w:r w:rsidR="003829D5">
              <w:rPr>
                <w:rFonts w:ascii="Arial" w:hAnsi="Arial" w:cs="Arial"/>
                <w:sz w:val="20"/>
              </w:rPr>
              <w:t xml:space="preserve"> </w:t>
            </w:r>
            <w:r w:rsidR="00444C26">
              <w:rPr>
                <w:rFonts w:ascii="Arial" w:hAnsi="Arial" w:cs="Arial"/>
                <w:sz w:val="20"/>
              </w:rPr>
              <w:t xml:space="preserve">the departments </w:t>
            </w:r>
            <w:r w:rsidR="0003563F">
              <w:rPr>
                <w:rFonts w:ascii="Arial" w:hAnsi="Arial" w:cs="Arial"/>
                <w:sz w:val="20"/>
              </w:rPr>
              <w:t xml:space="preserve">drew on a combination of sources to produce an estimate of </w:t>
            </w:r>
            <w:r w:rsidR="00143A3A">
              <w:rPr>
                <w:rFonts w:ascii="Arial" w:hAnsi="Arial" w:cs="Arial"/>
                <w:sz w:val="20"/>
              </w:rPr>
              <w:t>approx</w:t>
            </w:r>
            <w:r w:rsidR="002272CC">
              <w:rPr>
                <w:rFonts w:ascii="Arial" w:hAnsi="Arial" w:cs="Arial"/>
                <w:sz w:val="20"/>
              </w:rPr>
              <w:t>imately</w:t>
            </w:r>
            <w:r w:rsidR="003829D5">
              <w:rPr>
                <w:rFonts w:ascii="Arial" w:hAnsi="Arial" w:cs="Arial"/>
                <w:sz w:val="20"/>
              </w:rPr>
              <w:t xml:space="preserve"> 12,148 cases of institutional child abuse </w:t>
            </w:r>
            <w:r w:rsidR="00143A3A">
              <w:rPr>
                <w:rFonts w:ascii="Arial" w:hAnsi="Arial" w:cs="Arial"/>
                <w:sz w:val="20"/>
              </w:rPr>
              <w:t>occurring</w:t>
            </w:r>
            <w:r w:rsidR="003829D5">
              <w:rPr>
                <w:rFonts w:ascii="Arial" w:hAnsi="Arial" w:cs="Arial"/>
                <w:sz w:val="20"/>
              </w:rPr>
              <w:t xml:space="preserve"> in Queensland every year.</w:t>
            </w:r>
            <w:r w:rsidR="0086789B">
              <w:rPr>
                <w:rFonts w:ascii="Arial" w:hAnsi="Arial" w:cs="Arial"/>
                <w:sz w:val="20"/>
              </w:rPr>
              <w:t xml:space="preserve"> </w:t>
            </w:r>
            <w:r w:rsidR="00FD6C33">
              <w:rPr>
                <w:rFonts w:ascii="Arial" w:hAnsi="Arial" w:cs="Arial"/>
                <w:sz w:val="20"/>
              </w:rPr>
              <w:t xml:space="preserve">A full explanation of the prevalence estimates used in our </w:t>
            </w:r>
            <w:r w:rsidR="0003563F">
              <w:rPr>
                <w:rFonts w:ascii="Arial" w:hAnsi="Arial" w:cs="Arial"/>
                <w:sz w:val="20"/>
              </w:rPr>
              <w:t>cost-effectiveness analysis</w:t>
            </w:r>
            <w:r w:rsidR="00FD6C33">
              <w:rPr>
                <w:rFonts w:ascii="Arial" w:hAnsi="Arial" w:cs="Arial"/>
                <w:sz w:val="20"/>
              </w:rPr>
              <w:t xml:space="preserve"> can be found in </w:t>
            </w:r>
            <w:r w:rsidR="00E508F1">
              <w:rPr>
                <w:rFonts w:ascii="Arial" w:hAnsi="Arial" w:cs="Arial"/>
                <w:sz w:val="20"/>
              </w:rPr>
              <w:t>Part 1 of the</w:t>
            </w:r>
            <w:r w:rsidR="00B30EB8">
              <w:rPr>
                <w:rFonts w:ascii="Arial" w:hAnsi="Arial" w:cs="Arial"/>
                <w:sz w:val="20"/>
              </w:rPr>
              <w:t xml:space="preserve"> DIAS</w:t>
            </w:r>
            <w:r>
              <w:rPr>
                <w:rFonts w:ascii="Arial" w:hAnsi="Arial" w:cs="Arial"/>
                <w:sz w:val="20"/>
              </w:rPr>
              <w:t>.</w:t>
            </w:r>
          </w:p>
          <w:p w14:paraId="0DB0556E" w14:textId="77777777" w:rsidR="00263F16" w:rsidRDefault="00263F16" w:rsidP="006A4CA9">
            <w:pPr>
              <w:spacing w:before="60" w:after="60"/>
              <w:jc w:val="both"/>
              <w:rPr>
                <w:rFonts w:ascii="Arial" w:hAnsi="Arial" w:cs="Arial"/>
                <w:sz w:val="20"/>
              </w:rPr>
            </w:pPr>
          </w:p>
          <w:p w14:paraId="2CDCAA06" w14:textId="77777777" w:rsidR="00DF1D55" w:rsidRPr="0086789B" w:rsidRDefault="00DF1D55" w:rsidP="006A4CA9">
            <w:pPr>
              <w:spacing w:before="60" w:after="60"/>
              <w:jc w:val="both"/>
              <w:rPr>
                <w:rFonts w:ascii="Arial" w:hAnsi="Arial" w:cs="Arial"/>
                <w:sz w:val="20"/>
                <w:u w:val="single"/>
              </w:rPr>
            </w:pPr>
            <w:r w:rsidRPr="0086789B">
              <w:rPr>
                <w:rFonts w:ascii="Arial" w:hAnsi="Arial" w:cs="Arial"/>
                <w:sz w:val="20"/>
                <w:u w:val="single"/>
              </w:rPr>
              <w:t>Impacts of child abuse</w:t>
            </w:r>
          </w:p>
          <w:p w14:paraId="0BCC026A" w14:textId="54330185" w:rsidR="00EA7A09" w:rsidRDefault="00EA7A09" w:rsidP="002307FB">
            <w:pPr>
              <w:jc w:val="both"/>
              <w:rPr>
                <w:rFonts w:asciiTheme="minorHAnsi" w:hAnsiTheme="minorHAnsi" w:cstheme="minorHAnsi"/>
                <w:sz w:val="20"/>
              </w:rPr>
            </w:pPr>
            <w:r w:rsidRPr="00A04A7A">
              <w:rPr>
                <w:rFonts w:asciiTheme="minorHAnsi" w:hAnsiTheme="minorHAnsi" w:cstheme="minorHAnsi"/>
                <w:sz w:val="20"/>
              </w:rPr>
              <w:t>C</w:t>
            </w:r>
            <w:r w:rsidR="00DF1D55" w:rsidRPr="00A04A7A">
              <w:rPr>
                <w:rFonts w:asciiTheme="minorHAnsi" w:hAnsiTheme="minorHAnsi" w:cstheme="minorHAnsi"/>
                <w:sz w:val="20"/>
              </w:rPr>
              <w:t>hild abuse</w:t>
            </w:r>
            <w:r w:rsidRPr="00A04A7A">
              <w:rPr>
                <w:rFonts w:asciiTheme="minorHAnsi" w:hAnsiTheme="minorHAnsi" w:cstheme="minorHAnsi"/>
                <w:sz w:val="20"/>
              </w:rPr>
              <w:t xml:space="preserve"> in institutional settings</w:t>
            </w:r>
            <w:r w:rsidR="00DF1D55" w:rsidRPr="00A04A7A">
              <w:rPr>
                <w:rFonts w:asciiTheme="minorHAnsi" w:hAnsiTheme="minorHAnsi" w:cstheme="minorHAnsi"/>
                <w:sz w:val="20"/>
              </w:rPr>
              <w:t>, including poor responses</w:t>
            </w:r>
            <w:r w:rsidRPr="00A04A7A">
              <w:rPr>
                <w:rFonts w:asciiTheme="minorHAnsi" w:hAnsiTheme="minorHAnsi" w:cstheme="minorHAnsi"/>
                <w:sz w:val="20"/>
              </w:rPr>
              <w:t xml:space="preserve"> from organisations</w:t>
            </w:r>
            <w:r w:rsidR="00DF1D55" w:rsidRPr="00A04A7A">
              <w:rPr>
                <w:rFonts w:asciiTheme="minorHAnsi" w:hAnsiTheme="minorHAnsi" w:cstheme="minorHAnsi"/>
                <w:sz w:val="20"/>
              </w:rPr>
              <w:t>, ha</w:t>
            </w:r>
            <w:r w:rsidR="007D5395" w:rsidRPr="00A04A7A">
              <w:rPr>
                <w:rFonts w:asciiTheme="minorHAnsi" w:hAnsiTheme="minorHAnsi" w:cstheme="minorHAnsi"/>
                <w:sz w:val="20"/>
              </w:rPr>
              <w:t>s</w:t>
            </w:r>
            <w:r w:rsidR="00DF1D55" w:rsidRPr="00A04A7A">
              <w:rPr>
                <w:rFonts w:asciiTheme="minorHAnsi" w:hAnsiTheme="minorHAnsi" w:cstheme="minorHAnsi"/>
                <w:sz w:val="20"/>
              </w:rPr>
              <w:t xml:space="preserve"> profound, lasting adverse impacts on people who experience it, as well as their networks, communities and broader society. The impacts of institutional child abuse are </w:t>
            </w:r>
            <w:r w:rsidRPr="00A04A7A">
              <w:rPr>
                <w:rFonts w:asciiTheme="minorHAnsi" w:hAnsiTheme="minorHAnsi" w:cstheme="minorHAnsi"/>
                <w:sz w:val="20"/>
              </w:rPr>
              <w:t xml:space="preserve">lifelong and </w:t>
            </w:r>
            <w:r w:rsidR="00DF1D55" w:rsidRPr="00A04A7A">
              <w:rPr>
                <w:rFonts w:asciiTheme="minorHAnsi" w:hAnsiTheme="minorHAnsi" w:cstheme="minorHAnsi"/>
                <w:sz w:val="20"/>
              </w:rPr>
              <w:t xml:space="preserve">devastating and can affect mental health; interpersonal relationships; physical health; sexual identity and behaviour; connection to culture; spirituality and religious involvement; and interactions with society. </w:t>
            </w:r>
            <w:r w:rsidRPr="00A04A7A">
              <w:rPr>
                <w:rFonts w:asciiTheme="minorHAnsi" w:hAnsiTheme="minorHAnsi" w:cstheme="minorHAnsi"/>
                <w:sz w:val="20"/>
              </w:rPr>
              <w:t xml:space="preserve">Childhood trauma can also negatively affect a person’s education, social participation, economic security, ability to secure and maintain employment and housing, and these impacts can be intergenerational. </w:t>
            </w:r>
            <w:r w:rsidR="00DF1D55" w:rsidRPr="00A04A7A">
              <w:rPr>
                <w:rFonts w:asciiTheme="minorHAnsi" w:hAnsiTheme="minorHAnsi" w:cstheme="minorHAnsi"/>
                <w:sz w:val="20"/>
              </w:rPr>
              <w:t xml:space="preserve">For Aboriginal and Torres Strait Islander peoples, impacts are exacerbated by the ongoing impact of dispossession and colonisation. </w:t>
            </w:r>
          </w:p>
          <w:p w14:paraId="3C8E6363" w14:textId="77777777" w:rsidR="002307FB" w:rsidRPr="00A04A7A" w:rsidRDefault="002307FB" w:rsidP="00A04A7A">
            <w:pPr>
              <w:jc w:val="both"/>
              <w:rPr>
                <w:rFonts w:asciiTheme="minorHAnsi" w:hAnsiTheme="minorHAnsi" w:cstheme="minorHAnsi"/>
                <w:sz w:val="20"/>
              </w:rPr>
            </w:pPr>
          </w:p>
          <w:p w14:paraId="6598795B" w14:textId="748742B9" w:rsidR="00DF1D55" w:rsidRPr="00A04A7A" w:rsidRDefault="00DF1D55" w:rsidP="00A04A7A">
            <w:pPr>
              <w:jc w:val="both"/>
              <w:rPr>
                <w:rFonts w:asciiTheme="minorHAnsi" w:hAnsiTheme="minorHAnsi" w:cstheme="minorHAnsi"/>
                <w:sz w:val="20"/>
              </w:rPr>
            </w:pPr>
            <w:r w:rsidRPr="00A04A7A">
              <w:rPr>
                <w:rFonts w:asciiTheme="minorHAnsi" w:hAnsiTheme="minorHAnsi" w:cstheme="minorHAnsi"/>
                <w:sz w:val="20"/>
              </w:rPr>
              <w:t>The Royal Commission found the estimated cumulative economic impact of child sexual abuse on wider society runs into the billions, with direct and indirect effects on social, cultural, public health and economic participation outcomes. The most significant costs to society relate to government expenditure on health</w:t>
            </w:r>
            <w:r w:rsidR="00672E6B" w:rsidRPr="00A04A7A">
              <w:rPr>
                <w:rFonts w:asciiTheme="minorHAnsi" w:hAnsiTheme="minorHAnsi" w:cstheme="minorHAnsi"/>
                <w:sz w:val="20"/>
              </w:rPr>
              <w:t xml:space="preserve"> </w:t>
            </w:r>
            <w:r w:rsidRPr="00A04A7A">
              <w:rPr>
                <w:rFonts w:asciiTheme="minorHAnsi" w:hAnsiTheme="minorHAnsi" w:cstheme="minorHAnsi"/>
                <w:sz w:val="20"/>
              </w:rPr>
              <w:t>care, increased need for government support and services, child protection, and crime.</w:t>
            </w:r>
            <w:r w:rsidR="0086789B" w:rsidRPr="00A04A7A">
              <w:rPr>
                <w:rFonts w:asciiTheme="minorHAnsi" w:hAnsiTheme="minorHAnsi" w:cstheme="minorHAnsi"/>
                <w:sz w:val="20"/>
              </w:rPr>
              <w:t xml:space="preserve"> </w:t>
            </w:r>
            <w:r w:rsidR="00D56FB7">
              <w:rPr>
                <w:rFonts w:asciiTheme="minorHAnsi" w:hAnsiTheme="minorHAnsi" w:cstheme="minorHAnsi"/>
                <w:sz w:val="20"/>
              </w:rPr>
              <w:t>It is</w:t>
            </w:r>
            <w:r w:rsidR="00D56FB7" w:rsidRPr="00A04A7A">
              <w:rPr>
                <w:rFonts w:asciiTheme="minorHAnsi" w:hAnsiTheme="minorHAnsi" w:cstheme="minorHAnsi"/>
                <w:sz w:val="20"/>
              </w:rPr>
              <w:t xml:space="preserve"> </w:t>
            </w:r>
            <w:r w:rsidR="00CA6781" w:rsidRPr="00A04A7A">
              <w:rPr>
                <w:rFonts w:asciiTheme="minorHAnsi" w:hAnsiTheme="minorHAnsi" w:cstheme="minorHAnsi"/>
                <w:sz w:val="20"/>
              </w:rPr>
              <w:t>estimate</w:t>
            </w:r>
            <w:r w:rsidR="00D56FB7">
              <w:rPr>
                <w:rFonts w:asciiTheme="minorHAnsi" w:hAnsiTheme="minorHAnsi" w:cstheme="minorHAnsi"/>
                <w:sz w:val="20"/>
              </w:rPr>
              <w:t>d</w:t>
            </w:r>
            <w:r w:rsidR="00CA6781" w:rsidRPr="00A04A7A">
              <w:rPr>
                <w:rFonts w:asciiTheme="minorHAnsi" w:hAnsiTheme="minorHAnsi" w:cstheme="minorHAnsi"/>
                <w:sz w:val="20"/>
              </w:rPr>
              <w:t xml:space="preserve">, for the purposes of cost-effectiveness analysis, that </w:t>
            </w:r>
            <w:r w:rsidR="00BB1F37" w:rsidRPr="00A04A7A">
              <w:rPr>
                <w:rFonts w:asciiTheme="minorHAnsi" w:hAnsiTheme="minorHAnsi" w:cstheme="minorHAnsi"/>
                <w:sz w:val="20"/>
              </w:rPr>
              <w:t>the approx</w:t>
            </w:r>
            <w:r w:rsidR="002272CC" w:rsidRPr="00A04A7A">
              <w:rPr>
                <w:rFonts w:asciiTheme="minorHAnsi" w:hAnsiTheme="minorHAnsi" w:cstheme="minorHAnsi"/>
                <w:sz w:val="20"/>
              </w:rPr>
              <w:t>imately</w:t>
            </w:r>
            <w:r w:rsidR="00CA6781" w:rsidRPr="00A04A7A">
              <w:rPr>
                <w:rFonts w:asciiTheme="minorHAnsi" w:hAnsiTheme="minorHAnsi" w:cstheme="minorHAnsi"/>
                <w:sz w:val="20"/>
              </w:rPr>
              <w:t xml:space="preserve"> 12,</w:t>
            </w:r>
            <w:r w:rsidR="0003563F" w:rsidRPr="00A04A7A">
              <w:rPr>
                <w:rFonts w:asciiTheme="minorHAnsi" w:hAnsiTheme="minorHAnsi" w:cstheme="minorHAnsi"/>
                <w:sz w:val="20"/>
              </w:rPr>
              <w:t>148</w:t>
            </w:r>
            <w:r w:rsidR="00CA6781" w:rsidRPr="00A04A7A">
              <w:rPr>
                <w:rFonts w:asciiTheme="minorHAnsi" w:hAnsiTheme="minorHAnsi" w:cstheme="minorHAnsi"/>
                <w:sz w:val="20"/>
              </w:rPr>
              <w:t xml:space="preserve"> annual cases of child maltreatment in Queensland organisations</w:t>
            </w:r>
            <w:r w:rsidR="0003563F" w:rsidRPr="00A04A7A">
              <w:rPr>
                <w:rFonts w:asciiTheme="minorHAnsi" w:hAnsiTheme="minorHAnsi" w:cstheme="minorHAnsi"/>
                <w:sz w:val="20"/>
              </w:rPr>
              <w:t xml:space="preserve"> </w:t>
            </w:r>
            <w:r w:rsidR="00750AD6" w:rsidRPr="00A04A7A">
              <w:rPr>
                <w:rFonts w:asciiTheme="minorHAnsi" w:hAnsiTheme="minorHAnsi" w:cstheme="minorHAnsi"/>
                <w:sz w:val="20"/>
              </w:rPr>
              <w:t>have a</w:t>
            </w:r>
            <w:r w:rsidR="00CA6781" w:rsidRPr="00A04A7A">
              <w:rPr>
                <w:rFonts w:asciiTheme="minorHAnsi" w:hAnsiTheme="minorHAnsi" w:cstheme="minorHAnsi"/>
                <w:sz w:val="20"/>
              </w:rPr>
              <w:t xml:space="preserve"> total </w:t>
            </w:r>
            <w:r w:rsidR="00945CB0" w:rsidRPr="00A04A7A">
              <w:rPr>
                <w:rFonts w:asciiTheme="minorHAnsi" w:hAnsiTheme="minorHAnsi" w:cstheme="minorHAnsi"/>
                <w:sz w:val="20"/>
              </w:rPr>
              <w:t xml:space="preserve">annual </w:t>
            </w:r>
            <w:r w:rsidR="00CA6781" w:rsidRPr="00A04A7A">
              <w:rPr>
                <w:rFonts w:asciiTheme="minorHAnsi" w:hAnsiTheme="minorHAnsi" w:cstheme="minorHAnsi"/>
                <w:sz w:val="20"/>
              </w:rPr>
              <w:t>social cost of over $</w:t>
            </w:r>
            <w:r w:rsidR="00945CB0" w:rsidRPr="00A04A7A">
              <w:rPr>
                <w:rFonts w:asciiTheme="minorHAnsi" w:hAnsiTheme="minorHAnsi" w:cstheme="minorHAnsi"/>
                <w:sz w:val="20"/>
              </w:rPr>
              <w:t>7</w:t>
            </w:r>
            <w:r w:rsidR="00CA6781" w:rsidRPr="00A04A7A">
              <w:rPr>
                <w:rFonts w:asciiTheme="minorHAnsi" w:hAnsiTheme="minorHAnsi" w:cstheme="minorHAnsi"/>
                <w:sz w:val="20"/>
              </w:rPr>
              <w:t xml:space="preserve"> billion. For further detail on the</w:t>
            </w:r>
            <w:r w:rsidR="007D5395" w:rsidRPr="00A04A7A">
              <w:rPr>
                <w:rFonts w:asciiTheme="minorHAnsi" w:hAnsiTheme="minorHAnsi" w:cstheme="minorHAnsi"/>
                <w:sz w:val="20"/>
              </w:rPr>
              <w:t xml:space="preserve"> </w:t>
            </w:r>
            <w:r w:rsidR="00CA6781" w:rsidRPr="00A04A7A">
              <w:rPr>
                <w:rFonts w:asciiTheme="minorHAnsi" w:hAnsiTheme="minorHAnsi" w:cstheme="minorHAnsi"/>
                <w:sz w:val="20"/>
              </w:rPr>
              <w:t xml:space="preserve">cost-effectiveness analysis </w:t>
            </w:r>
            <w:r w:rsidR="007D5395" w:rsidRPr="00A04A7A">
              <w:rPr>
                <w:rFonts w:asciiTheme="minorHAnsi" w:hAnsiTheme="minorHAnsi" w:cstheme="minorHAnsi"/>
                <w:sz w:val="20"/>
              </w:rPr>
              <w:t>of</w:t>
            </w:r>
            <w:r w:rsidR="00CA6781" w:rsidRPr="00A04A7A">
              <w:rPr>
                <w:rFonts w:asciiTheme="minorHAnsi" w:hAnsiTheme="minorHAnsi" w:cstheme="minorHAnsi"/>
                <w:sz w:val="20"/>
              </w:rPr>
              <w:t xml:space="preserve"> the impact of incidents of child maltreatment, see Part 1 of the DIAS.</w:t>
            </w:r>
          </w:p>
          <w:p w14:paraId="32DFE1D4" w14:textId="77777777" w:rsidR="0024150D" w:rsidRDefault="0024150D" w:rsidP="006A4CA9">
            <w:pPr>
              <w:spacing w:before="60" w:after="60"/>
              <w:jc w:val="both"/>
              <w:rPr>
                <w:rFonts w:ascii="Arial" w:hAnsi="Arial" w:cs="Arial"/>
                <w:b/>
                <w:bCs/>
                <w:sz w:val="20"/>
              </w:rPr>
            </w:pPr>
          </w:p>
          <w:p w14:paraId="2819D3E2" w14:textId="5E5D0D9B" w:rsidR="00DF1D55" w:rsidRPr="00E23531" w:rsidRDefault="00DF1D55" w:rsidP="006A4CA9">
            <w:pPr>
              <w:spacing w:before="60" w:after="60"/>
              <w:jc w:val="both"/>
              <w:rPr>
                <w:rFonts w:ascii="Arial" w:hAnsi="Arial"/>
                <w:b/>
                <w:sz w:val="20"/>
              </w:rPr>
            </w:pPr>
            <w:r w:rsidRPr="00E23531">
              <w:rPr>
                <w:rFonts w:ascii="Arial" w:hAnsi="Arial"/>
                <w:b/>
                <w:sz w:val="20"/>
              </w:rPr>
              <w:t>Objectives of government action</w:t>
            </w:r>
          </w:p>
          <w:p w14:paraId="775CD273" w14:textId="77777777" w:rsidR="00D30775" w:rsidRDefault="00DF1D55" w:rsidP="006A4CA9">
            <w:pPr>
              <w:spacing w:before="60" w:after="60"/>
              <w:jc w:val="both"/>
              <w:rPr>
                <w:rFonts w:ascii="Arial" w:hAnsi="Arial" w:cs="Arial"/>
                <w:sz w:val="20"/>
              </w:rPr>
            </w:pPr>
            <w:r w:rsidRPr="00DF1D55">
              <w:rPr>
                <w:rFonts w:ascii="Arial" w:hAnsi="Arial" w:cs="Arial"/>
                <w:sz w:val="20"/>
              </w:rPr>
              <w:t>The Queensland Government’s goal is to prevent abuse and reduce the severity of harm children experience in Queensland institutions. To achieve this, there are two primary objectives of government action</w:t>
            </w:r>
            <w:r w:rsidR="00D30775">
              <w:rPr>
                <w:rFonts w:ascii="Arial" w:hAnsi="Arial" w:cs="Arial"/>
                <w:sz w:val="20"/>
              </w:rPr>
              <w:t xml:space="preserve">: </w:t>
            </w:r>
          </w:p>
          <w:p w14:paraId="2DAA2B7C" w14:textId="12CA622D" w:rsidR="00D30775" w:rsidRDefault="00D30775" w:rsidP="00D30775">
            <w:pPr>
              <w:pStyle w:val="ListParagraph"/>
              <w:numPr>
                <w:ilvl w:val="0"/>
                <w:numId w:val="62"/>
              </w:numPr>
              <w:spacing w:before="60" w:after="60"/>
              <w:jc w:val="both"/>
              <w:rPr>
                <w:rFonts w:ascii="Arial" w:hAnsi="Arial" w:cs="Arial"/>
                <w:sz w:val="20"/>
              </w:rPr>
            </w:pPr>
            <w:bookmarkStart w:id="1" w:name="_Hlk150515953"/>
            <w:r>
              <w:rPr>
                <w:rFonts w:ascii="Arial" w:hAnsi="Arial" w:cs="Arial"/>
                <w:sz w:val="20"/>
              </w:rPr>
              <w:t>T</w:t>
            </w:r>
            <w:r w:rsidR="00DF1D55" w:rsidRPr="0003563F">
              <w:rPr>
                <w:rFonts w:ascii="Arial" w:hAnsi="Arial" w:cs="Arial"/>
                <w:sz w:val="20"/>
              </w:rPr>
              <w:t>o ensure the safety and wellbeing of children accessing services or facilities in Queensland institutions, recognising that no amount of abuse is acceptable, and all children deserve to grow up safe from harm</w:t>
            </w:r>
            <w:r>
              <w:rPr>
                <w:rFonts w:ascii="Arial" w:hAnsi="Arial" w:cs="Arial"/>
                <w:sz w:val="20"/>
              </w:rPr>
              <w:t xml:space="preserve">. </w:t>
            </w:r>
          </w:p>
          <w:p w14:paraId="1D55FD23" w14:textId="149ED87A" w:rsidR="00444C26" w:rsidRDefault="00D30775" w:rsidP="0018326D">
            <w:pPr>
              <w:pStyle w:val="ListParagraph"/>
              <w:numPr>
                <w:ilvl w:val="0"/>
                <w:numId w:val="62"/>
              </w:numPr>
              <w:spacing w:before="60" w:after="60"/>
              <w:jc w:val="both"/>
              <w:rPr>
                <w:rFonts w:ascii="Arial" w:hAnsi="Arial" w:cs="Arial"/>
                <w:sz w:val="20"/>
              </w:rPr>
            </w:pPr>
            <w:r>
              <w:rPr>
                <w:rFonts w:ascii="Arial" w:hAnsi="Arial" w:cs="Arial"/>
                <w:sz w:val="20"/>
              </w:rPr>
              <w:t>T</w:t>
            </w:r>
            <w:r w:rsidR="00DF1D55" w:rsidRPr="0003563F">
              <w:rPr>
                <w:rFonts w:ascii="Arial" w:hAnsi="Arial" w:cs="Arial"/>
                <w:sz w:val="20"/>
              </w:rPr>
              <w:t>o ensure children who are at risk of experiencing, or have experienced, abuse in institutional settings are supported early, in a trauma-informed and appropriate way.</w:t>
            </w:r>
            <w:r w:rsidR="00CA6781" w:rsidRPr="0003563F">
              <w:rPr>
                <w:rFonts w:ascii="Arial" w:hAnsi="Arial" w:cs="Arial"/>
                <w:sz w:val="20"/>
              </w:rPr>
              <w:t xml:space="preserve"> </w:t>
            </w:r>
            <w:bookmarkEnd w:id="1"/>
          </w:p>
          <w:p w14:paraId="18B3D451" w14:textId="77777777" w:rsidR="006E5A96" w:rsidRPr="006E5A96" w:rsidRDefault="006E5A96" w:rsidP="006E5A96">
            <w:pPr>
              <w:pStyle w:val="ListParagraph"/>
              <w:spacing w:before="60" w:after="60"/>
              <w:ind w:left="360"/>
              <w:jc w:val="both"/>
              <w:rPr>
                <w:rFonts w:ascii="Arial" w:hAnsi="Arial" w:cs="Arial"/>
                <w:sz w:val="20"/>
              </w:rPr>
            </w:pPr>
          </w:p>
          <w:p w14:paraId="39054E99" w14:textId="4AAA6509" w:rsidR="004B0743" w:rsidRPr="0092795C" w:rsidRDefault="00CA6781" w:rsidP="00D30775">
            <w:pPr>
              <w:spacing w:before="60" w:after="60"/>
              <w:jc w:val="both"/>
              <w:rPr>
                <w:rFonts w:ascii="Arial" w:hAnsi="Arial" w:cs="Arial"/>
                <w:sz w:val="20"/>
              </w:rPr>
            </w:pPr>
            <w:r w:rsidRPr="0092795C">
              <w:rPr>
                <w:rFonts w:ascii="Arial" w:hAnsi="Arial" w:cs="Arial"/>
                <w:sz w:val="20"/>
              </w:rPr>
              <w:t xml:space="preserve">For </w:t>
            </w:r>
            <w:r w:rsidR="008F1A6E">
              <w:rPr>
                <w:rFonts w:ascii="Arial" w:hAnsi="Arial" w:cs="Arial"/>
                <w:sz w:val="20"/>
              </w:rPr>
              <w:t>more</w:t>
            </w:r>
            <w:r w:rsidRPr="0092795C">
              <w:rPr>
                <w:rFonts w:ascii="Arial" w:hAnsi="Arial" w:cs="Arial"/>
                <w:sz w:val="20"/>
              </w:rPr>
              <w:t xml:space="preserve"> detail on the objectives of government action see Part 2 of the DIAS.</w:t>
            </w:r>
          </w:p>
        </w:tc>
      </w:tr>
      <w:tr w:rsidR="00983317" w:rsidRPr="00BA5A02" w14:paraId="3C809CF0" w14:textId="77777777" w:rsidTr="007A2C02">
        <w:trPr>
          <w:trHeight w:val="335"/>
        </w:trPr>
        <w:tc>
          <w:tcPr>
            <w:tcW w:w="5000" w:type="pct"/>
            <w:tcBorders>
              <w:top w:val="single" w:sz="4" w:space="0" w:color="auto"/>
              <w:left w:val="single" w:sz="4" w:space="0" w:color="auto"/>
              <w:bottom w:val="single" w:sz="4" w:space="0" w:color="auto"/>
              <w:right w:val="single" w:sz="4" w:space="0" w:color="auto"/>
              <w:tl2br w:val="nil"/>
              <w:tr2bl w:val="nil"/>
            </w:tcBorders>
            <w:shd w:val="clear" w:color="auto" w:fill="C6C6C8"/>
            <w:vAlign w:val="center"/>
          </w:tcPr>
          <w:p w14:paraId="2478772C" w14:textId="77777777" w:rsidR="00983317" w:rsidRPr="00BA5A02" w:rsidRDefault="00983317" w:rsidP="008E0424">
            <w:pPr>
              <w:pStyle w:val="Heading3"/>
            </w:pPr>
            <w:r w:rsidRPr="00BA5A02">
              <w:lastRenderedPageBreak/>
              <w:t xml:space="preserve">What options were considered? </w:t>
            </w:r>
          </w:p>
        </w:tc>
      </w:tr>
      <w:tr w:rsidR="00983317" w:rsidRPr="00BA5A02" w14:paraId="266C08BD" w14:textId="77777777" w:rsidTr="007A2C02">
        <w:trPr>
          <w:trHeight w:val="1262"/>
        </w:trPr>
        <w:tc>
          <w:tcPr>
            <w:tcW w:w="5000" w:type="pct"/>
            <w:tcBorders>
              <w:left w:val="single" w:sz="4" w:space="0" w:color="auto"/>
              <w:right w:val="single" w:sz="4" w:space="0" w:color="auto"/>
            </w:tcBorders>
          </w:tcPr>
          <w:p w14:paraId="2D1187BE" w14:textId="4D6F0AB7" w:rsidR="00983317" w:rsidRPr="00E23531" w:rsidRDefault="00DF1D55" w:rsidP="006A4CA9">
            <w:pPr>
              <w:spacing w:before="60" w:after="60"/>
              <w:jc w:val="both"/>
              <w:rPr>
                <w:rFonts w:ascii="Arial" w:hAnsi="Arial"/>
                <w:b/>
                <w:sz w:val="20"/>
              </w:rPr>
            </w:pPr>
            <w:r w:rsidRPr="00E23531">
              <w:rPr>
                <w:rFonts w:ascii="Arial" w:hAnsi="Arial"/>
                <w:b/>
                <w:sz w:val="20"/>
              </w:rPr>
              <w:t>Options for implementing child safe standards in Queensland</w:t>
            </w:r>
          </w:p>
          <w:p w14:paraId="756ED6C0" w14:textId="7BFB0CFB" w:rsidR="00587976" w:rsidRDefault="00587976" w:rsidP="006A4CA9">
            <w:pPr>
              <w:spacing w:before="60" w:after="60"/>
              <w:jc w:val="both"/>
              <w:rPr>
                <w:rFonts w:ascii="Arial" w:hAnsi="Arial" w:cs="Arial"/>
                <w:i/>
                <w:iCs/>
                <w:sz w:val="20"/>
                <w:u w:val="single"/>
              </w:rPr>
            </w:pPr>
            <w:r>
              <w:rPr>
                <w:rFonts w:ascii="Arial" w:hAnsi="Arial" w:cs="Arial"/>
                <w:i/>
                <w:iCs/>
                <w:sz w:val="20"/>
                <w:u w:val="single"/>
              </w:rPr>
              <w:t>Option 1 – Maintain the status</w:t>
            </w:r>
            <w:r w:rsidR="00C27424">
              <w:rPr>
                <w:rFonts w:ascii="Arial" w:hAnsi="Arial" w:cs="Arial"/>
                <w:i/>
                <w:iCs/>
                <w:sz w:val="20"/>
                <w:u w:val="single"/>
              </w:rPr>
              <w:t>-</w:t>
            </w:r>
            <w:r>
              <w:rPr>
                <w:rFonts w:ascii="Arial" w:hAnsi="Arial" w:cs="Arial"/>
                <w:i/>
                <w:iCs/>
                <w:sz w:val="20"/>
                <w:u w:val="single"/>
              </w:rPr>
              <w:t>quo</w:t>
            </w:r>
          </w:p>
          <w:p w14:paraId="4105A5EC" w14:textId="1620DD0F" w:rsidR="00F542C4" w:rsidRPr="00F542C4" w:rsidRDefault="00D30775" w:rsidP="006A4CA9">
            <w:pPr>
              <w:spacing w:before="60" w:after="60"/>
              <w:jc w:val="both"/>
              <w:rPr>
                <w:rFonts w:ascii="Arial" w:hAnsi="Arial" w:cs="Arial"/>
                <w:sz w:val="20"/>
              </w:rPr>
            </w:pPr>
            <w:r>
              <w:rPr>
                <w:rFonts w:ascii="Arial" w:hAnsi="Arial" w:cs="Arial"/>
                <w:sz w:val="20"/>
              </w:rPr>
              <w:t>E</w:t>
            </w:r>
            <w:r w:rsidR="00E371D2" w:rsidRPr="00F542C4">
              <w:rPr>
                <w:rFonts w:ascii="Arial" w:hAnsi="Arial" w:cs="Arial"/>
                <w:sz w:val="20"/>
              </w:rPr>
              <w:t>xisting child safe approaches would continue</w:t>
            </w:r>
            <w:r>
              <w:rPr>
                <w:rFonts w:ascii="Arial" w:hAnsi="Arial" w:cs="Arial"/>
                <w:sz w:val="20"/>
              </w:rPr>
              <w:t xml:space="preserve"> with </w:t>
            </w:r>
            <w:r w:rsidR="00F542C4" w:rsidRPr="00F542C4">
              <w:rPr>
                <w:rFonts w:ascii="Arial" w:hAnsi="Arial" w:cs="Arial"/>
                <w:sz w:val="20"/>
              </w:rPr>
              <w:t>no new</w:t>
            </w:r>
            <w:r w:rsidR="00E371D2">
              <w:rPr>
                <w:rFonts w:ascii="Arial" w:hAnsi="Arial" w:cs="Arial"/>
                <w:sz w:val="20"/>
              </w:rPr>
              <w:t xml:space="preserve"> legislation or regulation</w:t>
            </w:r>
            <w:r w:rsidR="00F542C4" w:rsidRPr="00F542C4">
              <w:rPr>
                <w:rFonts w:ascii="Arial" w:hAnsi="Arial" w:cs="Arial"/>
                <w:sz w:val="20"/>
              </w:rPr>
              <w:t xml:space="preserve"> </w:t>
            </w:r>
            <w:r>
              <w:rPr>
                <w:rFonts w:ascii="Arial" w:hAnsi="Arial" w:cs="Arial"/>
                <w:sz w:val="20"/>
              </w:rPr>
              <w:t xml:space="preserve">introduced </w:t>
            </w:r>
            <w:r w:rsidR="00F542C4" w:rsidRPr="00F542C4">
              <w:rPr>
                <w:rFonts w:ascii="Arial" w:hAnsi="Arial" w:cs="Arial"/>
                <w:sz w:val="20"/>
              </w:rPr>
              <w:t xml:space="preserve">to </w:t>
            </w:r>
            <w:r w:rsidR="00E371D2">
              <w:rPr>
                <w:rFonts w:ascii="Arial" w:hAnsi="Arial" w:cs="Arial"/>
                <w:sz w:val="20"/>
              </w:rPr>
              <w:t>facilitate</w:t>
            </w:r>
            <w:r>
              <w:rPr>
                <w:rFonts w:ascii="Arial" w:hAnsi="Arial" w:cs="Arial"/>
                <w:sz w:val="20"/>
              </w:rPr>
              <w:t xml:space="preserve"> or oversee</w:t>
            </w:r>
            <w:r w:rsidR="00F542C4" w:rsidRPr="00F542C4">
              <w:rPr>
                <w:rFonts w:ascii="Arial" w:hAnsi="Arial" w:cs="Arial"/>
                <w:sz w:val="20"/>
              </w:rPr>
              <w:t xml:space="preserve"> implementation of the CSS</w:t>
            </w:r>
            <w:r>
              <w:rPr>
                <w:rFonts w:ascii="Arial" w:hAnsi="Arial" w:cs="Arial"/>
                <w:sz w:val="20"/>
              </w:rPr>
              <w:t xml:space="preserve">. </w:t>
            </w:r>
            <w:r w:rsidR="00E371D2">
              <w:rPr>
                <w:rFonts w:ascii="Arial" w:hAnsi="Arial" w:cs="Arial"/>
                <w:sz w:val="20"/>
              </w:rPr>
              <w:t xml:space="preserve">Organisations </w:t>
            </w:r>
            <w:r>
              <w:rPr>
                <w:rFonts w:ascii="Arial" w:hAnsi="Arial" w:cs="Arial"/>
                <w:sz w:val="20"/>
              </w:rPr>
              <w:t xml:space="preserve">would </w:t>
            </w:r>
            <w:r w:rsidR="00E371D2">
              <w:rPr>
                <w:rFonts w:ascii="Arial" w:hAnsi="Arial" w:cs="Arial"/>
                <w:sz w:val="20"/>
              </w:rPr>
              <w:t xml:space="preserve">continue </w:t>
            </w:r>
            <w:r>
              <w:rPr>
                <w:rFonts w:ascii="Arial" w:hAnsi="Arial" w:cs="Arial"/>
                <w:sz w:val="20"/>
              </w:rPr>
              <w:t xml:space="preserve">to </w:t>
            </w:r>
            <w:r w:rsidR="003159D9">
              <w:rPr>
                <w:rFonts w:ascii="Arial" w:hAnsi="Arial" w:cs="Arial"/>
                <w:sz w:val="20"/>
              </w:rPr>
              <w:t xml:space="preserve">voluntarily implement CSS, </w:t>
            </w:r>
            <w:r>
              <w:rPr>
                <w:rFonts w:ascii="Arial" w:hAnsi="Arial" w:cs="Arial"/>
                <w:sz w:val="20"/>
              </w:rPr>
              <w:t xml:space="preserve">likely with </w:t>
            </w:r>
            <w:r w:rsidR="003159D9">
              <w:rPr>
                <w:rFonts w:ascii="Arial" w:hAnsi="Arial" w:cs="Arial"/>
                <w:sz w:val="20"/>
              </w:rPr>
              <w:t xml:space="preserve">inconsistency between organisations </w:t>
            </w:r>
            <w:r w:rsidR="003159D9" w:rsidRPr="004545E4">
              <w:rPr>
                <w:rFonts w:ascii="Arial" w:hAnsi="Arial" w:cs="Arial"/>
                <w:sz w:val="20"/>
              </w:rPr>
              <w:t>and sectors</w:t>
            </w:r>
            <w:r w:rsidR="00BD10DD" w:rsidRPr="004545E4">
              <w:rPr>
                <w:rFonts w:ascii="Arial" w:hAnsi="Arial" w:cs="Arial"/>
                <w:sz w:val="20"/>
              </w:rPr>
              <w:t>.</w:t>
            </w:r>
          </w:p>
          <w:p w14:paraId="37CA2ED3" w14:textId="77777777" w:rsidR="00983317" w:rsidRDefault="00983317" w:rsidP="006A4CA9">
            <w:pPr>
              <w:spacing w:before="60" w:after="60"/>
              <w:jc w:val="both"/>
              <w:rPr>
                <w:rFonts w:ascii="Arial" w:hAnsi="Arial" w:cs="Arial"/>
                <w:sz w:val="20"/>
              </w:rPr>
            </w:pPr>
          </w:p>
          <w:p w14:paraId="096ACD59" w14:textId="20FC57FC" w:rsidR="00587976" w:rsidRDefault="00587976" w:rsidP="006A4CA9">
            <w:pPr>
              <w:spacing w:before="60" w:after="60"/>
              <w:jc w:val="both"/>
              <w:rPr>
                <w:rFonts w:ascii="Arial" w:hAnsi="Arial" w:cs="Arial"/>
                <w:i/>
                <w:iCs/>
                <w:sz w:val="20"/>
                <w:u w:val="single"/>
              </w:rPr>
            </w:pPr>
            <w:r>
              <w:rPr>
                <w:rFonts w:ascii="Arial" w:hAnsi="Arial" w:cs="Arial"/>
                <w:i/>
                <w:iCs/>
                <w:sz w:val="20"/>
                <w:u w:val="single"/>
              </w:rPr>
              <w:t xml:space="preserve">Option 2 – Establish a non-legislative model for CSS implementation, with </w:t>
            </w:r>
            <w:r w:rsidR="003159D9">
              <w:rPr>
                <w:rFonts w:ascii="Arial" w:hAnsi="Arial" w:cs="Arial"/>
                <w:i/>
                <w:iCs/>
                <w:sz w:val="20"/>
                <w:u w:val="single"/>
              </w:rPr>
              <w:t>a limited scope</w:t>
            </w:r>
          </w:p>
          <w:p w14:paraId="0053C183" w14:textId="47225EE7" w:rsidR="008C793B" w:rsidRDefault="00BC520A" w:rsidP="006A4CA9">
            <w:pPr>
              <w:spacing w:before="60" w:after="60"/>
              <w:jc w:val="both"/>
              <w:rPr>
                <w:rFonts w:ascii="Arial" w:hAnsi="Arial" w:cs="Arial"/>
                <w:sz w:val="20"/>
              </w:rPr>
            </w:pPr>
            <w:r>
              <w:rPr>
                <w:rFonts w:ascii="Arial" w:hAnsi="Arial" w:cs="Arial"/>
                <w:sz w:val="20"/>
              </w:rPr>
              <w:t>A</w:t>
            </w:r>
            <w:r w:rsidR="00BD10DD">
              <w:rPr>
                <w:rFonts w:ascii="Arial" w:hAnsi="Arial" w:cs="Arial"/>
                <w:sz w:val="20"/>
              </w:rPr>
              <w:t xml:space="preserve"> whole-of-government policy framework</w:t>
            </w:r>
            <w:r>
              <w:rPr>
                <w:rFonts w:ascii="Arial" w:hAnsi="Arial" w:cs="Arial"/>
                <w:sz w:val="20"/>
              </w:rPr>
              <w:t xml:space="preserve"> would be introduced to support organisations to implement CSS. </w:t>
            </w:r>
            <w:r w:rsidR="00062A94">
              <w:rPr>
                <w:rFonts w:ascii="Arial" w:hAnsi="Arial" w:cs="Arial"/>
                <w:sz w:val="20"/>
              </w:rPr>
              <w:t>There</w:t>
            </w:r>
            <w:r>
              <w:rPr>
                <w:rFonts w:ascii="Arial" w:hAnsi="Arial" w:cs="Arial"/>
                <w:sz w:val="20"/>
              </w:rPr>
              <w:t xml:space="preserve"> would be n</w:t>
            </w:r>
            <w:r w:rsidR="00BD10DD">
              <w:rPr>
                <w:rFonts w:ascii="Arial" w:hAnsi="Arial" w:cs="Arial"/>
                <w:sz w:val="20"/>
              </w:rPr>
              <w:t xml:space="preserve">o central oversight or legislation. </w:t>
            </w:r>
            <w:r w:rsidR="008C793B" w:rsidRPr="008C793B">
              <w:rPr>
                <w:rFonts w:ascii="Arial" w:hAnsi="Arial" w:cs="Arial"/>
                <w:sz w:val="20"/>
              </w:rPr>
              <w:t xml:space="preserve">CSS obligations </w:t>
            </w:r>
            <w:r>
              <w:rPr>
                <w:rFonts w:ascii="Arial" w:hAnsi="Arial" w:cs="Arial"/>
                <w:sz w:val="20"/>
              </w:rPr>
              <w:t xml:space="preserve">would be </w:t>
            </w:r>
            <w:r w:rsidR="008C793B" w:rsidRPr="008C793B">
              <w:rPr>
                <w:rFonts w:ascii="Arial" w:hAnsi="Arial" w:cs="Arial"/>
                <w:sz w:val="20"/>
              </w:rPr>
              <w:t>passed on to government-funded organisations via contracts and/or potentially incorporated into existing regulatory frameworks. Compliance would be voluntary for non-government organisations that are not funded by governments</w:t>
            </w:r>
            <w:r>
              <w:rPr>
                <w:rFonts w:ascii="Arial" w:hAnsi="Arial" w:cs="Arial"/>
                <w:sz w:val="20"/>
              </w:rPr>
              <w:t>.</w:t>
            </w:r>
          </w:p>
          <w:p w14:paraId="5D378449" w14:textId="7EBC66CC" w:rsidR="00587976" w:rsidRDefault="00587976" w:rsidP="006A4CA9">
            <w:pPr>
              <w:spacing w:before="60" w:after="60"/>
              <w:jc w:val="both"/>
              <w:rPr>
                <w:rFonts w:ascii="Arial" w:hAnsi="Arial" w:cs="Arial"/>
                <w:sz w:val="20"/>
              </w:rPr>
            </w:pPr>
          </w:p>
          <w:p w14:paraId="1CC0A748" w14:textId="77777777" w:rsidR="00444C26" w:rsidRDefault="00444C26" w:rsidP="006A4CA9">
            <w:pPr>
              <w:spacing w:before="60" w:after="60"/>
              <w:jc w:val="both"/>
              <w:rPr>
                <w:rFonts w:ascii="Arial" w:hAnsi="Arial" w:cs="Arial"/>
                <w:sz w:val="20"/>
              </w:rPr>
            </w:pPr>
          </w:p>
          <w:p w14:paraId="1F9EC81D" w14:textId="54CB71E3" w:rsidR="000C539B" w:rsidRPr="008C793B" w:rsidRDefault="00587976" w:rsidP="006A4CA9">
            <w:pPr>
              <w:spacing w:before="60" w:after="60"/>
              <w:jc w:val="both"/>
              <w:rPr>
                <w:rFonts w:asciiTheme="majorHAnsi" w:hAnsiTheme="majorHAnsi" w:cstheme="majorHAnsi"/>
                <w:i/>
                <w:iCs/>
                <w:sz w:val="20"/>
                <w:u w:val="single"/>
              </w:rPr>
            </w:pPr>
            <w:r w:rsidRPr="008C793B">
              <w:rPr>
                <w:rFonts w:asciiTheme="majorHAnsi" w:hAnsiTheme="majorHAnsi" w:cstheme="majorHAnsi"/>
                <w:i/>
                <w:iCs/>
                <w:sz w:val="20"/>
                <w:u w:val="single"/>
              </w:rPr>
              <w:lastRenderedPageBreak/>
              <w:t xml:space="preserve">Option 3 – Establish a </w:t>
            </w:r>
            <w:r w:rsidR="00EE4588">
              <w:rPr>
                <w:rFonts w:asciiTheme="majorHAnsi" w:hAnsiTheme="majorHAnsi" w:cstheme="majorHAnsi"/>
                <w:i/>
                <w:iCs/>
                <w:sz w:val="20"/>
                <w:u w:val="single"/>
              </w:rPr>
              <w:t xml:space="preserve">legislated </w:t>
            </w:r>
            <w:r w:rsidRPr="008C793B">
              <w:rPr>
                <w:rFonts w:asciiTheme="majorHAnsi" w:hAnsiTheme="majorHAnsi" w:cstheme="majorHAnsi"/>
                <w:i/>
                <w:iCs/>
                <w:sz w:val="20"/>
                <w:u w:val="single"/>
              </w:rPr>
              <w:t xml:space="preserve">regulatory model </w:t>
            </w:r>
            <w:r w:rsidR="00EE4588">
              <w:rPr>
                <w:rFonts w:asciiTheme="majorHAnsi" w:hAnsiTheme="majorHAnsi" w:cstheme="majorHAnsi"/>
                <w:i/>
                <w:iCs/>
                <w:sz w:val="20"/>
                <w:u w:val="single"/>
              </w:rPr>
              <w:t xml:space="preserve">which requires </w:t>
            </w:r>
            <w:r w:rsidR="008556F2" w:rsidRPr="008C793B">
              <w:rPr>
                <w:rFonts w:asciiTheme="majorHAnsi" w:hAnsiTheme="majorHAnsi" w:cstheme="majorHAnsi"/>
                <w:i/>
                <w:iCs/>
                <w:sz w:val="20"/>
                <w:u w:val="single"/>
              </w:rPr>
              <w:t>in</w:t>
            </w:r>
            <w:r w:rsidR="000C539B">
              <w:rPr>
                <w:rFonts w:asciiTheme="majorHAnsi" w:hAnsiTheme="majorHAnsi" w:cstheme="majorHAnsi"/>
                <w:i/>
                <w:iCs/>
                <w:sz w:val="20"/>
                <w:u w:val="single"/>
              </w:rPr>
              <w:t>-</w:t>
            </w:r>
            <w:r w:rsidR="008556F2" w:rsidRPr="008C793B">
              <w:rPr>
                <w:rFonts w:asciiTheme="majorHAnsi" w:hAnsiTheme="majorHAnsi" w:cstheme="majorHAnsi"/>
                <w:i/>
                <w:iCs/>
                <w:sz w:val="20"/>
                <w:u w:val="single"/>
              </w:rPr>
              <w:t xml:space="preserve">scope </w:t>
            </w:r>
            <w:r w:rsidR="00EE4588">
              <w:rPr>
                <w:rFonts w:asciiTheme="majorHAnsi" w:hAnsiTheme="majorHAnsi" w:cstheme="majorHAnsi"/>
                <w:i/>
                <w:iCs/>
                <w:sz w:val="20"/>
                <w:u w:val="single"/>
              </w:rPr>
              <w:t xml:space="preserve">organisations </w:t>
            </w:r>
            <w:r w:rsidR="008556F2" w:rsidRPr="008C793B">
              <w:rPr>
                <w:rFonts w:asciiTheme="majorHAnsi" w:hAnsiTheme="majorHAnsi" w:cstheme="majorHAnsi"/>
                <w:i/>
                <w:iCs/>
                <w:sz w:val="20"/>
                <w:u w:val="single"/>
              </w:rPr>
              <w:t>to comply with child safe standards</w:t>
            </w:r>
          </w:p>
          <w:p w14:paraId="5BE08E17" w14:textId="633A4439" w:rsidR="008C793B" w:rsidRPr="008C793B" w:rsidRDefault="000C539B" w:rsidP="0003563F">
            <w:pPr>
              <w:spacing w:before="60" w:after="60"/>
              <w:jc w:val="both"/>
              <w:rPr>
                <w:rFonts w:asciiTheme="majorHAnsi" w:hAnsiTheme="majorHAnsi" w:cstheme="majorHAnsi"/>
                <w:sz w:val="20"/>
              </w:rPr>
            </w:pPr>
            <w:r>
              <w:rPr>
                <w:rFonts w:asciiTheme="majorHAnsi" w:hAnsiTheme="majorHAnsi" w:cstheme="majorHAnsi"/>
                <w:sz w:val="20"/>
              </w:rPr>
              <w:t xml:space="preserve">A legislative framework would be introduced requiring in-scope organisations to implement the CSS, overseen by an independent </w:t>
            </w:r>
            <w:r w:rsidR="008C793B" w:rsidRPr="008C793B">
              <w:rPr>
                <w:rFonts w:asciiTheme="majorHAnsi" w:hAnsiTheme="majorHAnsi" w:cstheme="majorHAnsi"/>
                <w:sz w:val="20"/>
              </w:rPr>
              <w:t>oversight body</w:t>
            </w:r>
            <w:r>
              <w:rPr>
                <w:rFonts w:asciiTheme="majorHAnsi" w:hAnsiTheme="majorHAnsi" w:cstheme="majorHAnsi"/>
                <w:sz w:val="20"/>
              </w:rPr>
              <w:t>. Two sub-options were considered</w:t>
            </w:r>
            <w:r w:rsidR="00D515F6">
              <w:rPr>
                <w:rFonts w:asciiTheme="majorHAnsi" w:hAnsiTheme="majorHAnsi" w:cstheme="majorHAnsi"/>
                <w:sz w:val="20"/>
              </w:rPr>
              <w:t>:</w:t>
            </w:r>
            <w:r w:rsidR="008C793B" w:rsidRPr="008C793B">
              <w:rPr>
                <w:rFonts w:asciiTheme="majorHAnsi" w:hAnsiTheme="majorHAnsi" w:cstheme="majorHAnsi"/>
                <w:sz w:val="20"/>
              </w:rPr>
              <w:t xml:space="preserve"> </w:t>
            </w:r>
          </w:p>
          <w:p w14:paraId="50B7DD79" w14:textId="2CE4E3FD" w:rsidR="008C793B" w:rsidRPr="008C793B" w:rsidRDefault="008F2EC1" w:rsidP="006A4CA9">
            <w:pPr>
              <w:pStyle w:val="ListNumber"/>
              <w:numPr>
                <w:ilvl w:val="0"/>
                <w:numId w:val="54"/>
              </w:numPr>
              <w:spacing w:line="259" w:lineRule="auto"/>
              <w:ind w:left="357" w:hanging="357"/>
              <w:jc w:val="both"/>
              <w:rPr>
                <w:rFonts w:asciiTheme="majorHAnsi" w:hAnsiTheme="majorHAnsi" w:cstheme="majorHAnsi"/>
                <w:sz w:val="20"/>
              </w:rPr>
            </w:pPr>
            <w:bookmarkStart w:id="2" w:name="_Toc125561913"/>
            <w:r>
              <w:rPr>
                <w:rStyle w:val="Heading4Char"/>
                <w:rFonts w:asciiTheme="majorHAnsi" w:eastAsiaTheme="minorHAnsi" w:hAnsiTheme="majorHAnsi" w:cstheme="majorHAnsi"/>
                <w:b w:val="0"/>
                <w:sz w:val="20"/>
                <w:szCs w:val="20"/>
              </w:rPr>
              <w:t>a</w:t>
            </w:r>
            <w:r w:rsidR="008C793B" w:rsidRPr="008C793B">
              <w:rPr>
                <w:rStyle w:val="Heading4Char"/>
                <w:rFonts w:asciiTheme="majorHAnsi" w:eastAsiaTheme="minorHAnsi" w:hAnsiTheme="majorHAnsi" w:cstheme="majorHAnsi"/>
                <w:b w:val="0"/>
                <w:sz w:val="20"/>
                <w:szCs w:val="20"/>
              </w:rPr>
              <w:t xml:space="preserve"> collaborative regulatory model,</w:t>
            </w:r>
            <w:bookmarkEnd w:id="2"/>
            <w:r w:rsidR="008C793B" w:rsidRPr="008C793B">
              <w:rPr>
                <w:rFonts w:asciiTheme="majorHAnsi" w:hAnsiTheme="majorHAnsi" w:cstheme="majorHAnsi"/>
                <w:sz w:val="20"/>
              </w:rPr>
              <w:t xml:space="preserve"> with an independent </w:t>
            </w:r>
            <w:r>
              <w:rPr>
                <w:rFonts w:asciiTheme="majorHAnsi" w:hAnsiTheme="majorHAnsi" w:cstheme="majorHAnsi"/>
                <w:sz w:val="20"/>
              </w:rPr>
              <w:t>oversight body</w:t>
            </w:r>
            <w:r w:rsidR="008C793B" w:rsidRPr="008C793B">
              <w:rPr>
                <w:rFonts w:asciiTheme="majorHAnsi" w:hAnsiTheme="majorHAnsi" w:cstheme="majorHAnsi"/>
                <w:sz w:val="20"/>
              </w:rPr>
              <w:t xml:space="preserve"> providing centralised oversight of organisations’ mandatory compliance with the CSS. Other relevant regulators and funding bodies collaborate with the CSS oversight body by advising it when they become aware of indicators that organisations have issues with CSS compliance</w:t>
            </w:r>
            <w:r>
              <w:rPr>
                <w:rFonts w:asciiTheme="majorHAnsi" w:hAnsiTheme="majorHAnsi" w:cstheme="majorHAnsi"/>
                <w:sz w:val="20"/>
              </w:rPr>
              <w:t>;</w:t>
            </w:r>
            <w:r w:rsidR="00643857">
              <w:rPr>
                <w:rFonts w:asciiTheme="majorHAnsi" w:hAnsiTheme="majorHAnsi" w:cstheme="majorHAnsi"/>
                <w:sz w:val="20"/>
              </w:rPr>
              <w:t xml:space="preserve"> or</w:t>
            </w:r>
          </w:p>
          <w:p w14:paraId="136F8AE3" w14:textId="640B2099" w:rsidR="008556F2" w:rsidRPr="00E37D57" w:rsidRDefault="008F2EC1" w:rsidP="006A4CA9">
            <w:pPr>
              <w:pStyle w:val="ListNumber"/>
              <w:numPr>
                <w:ilvl w:val="0"/>
                <w:numId w:val="54"/>
              </w:numPr>
              <w:spacing w:line="259" w:lineRule="auto"/>
              <w:ind w:left="357" w:hanging="357"/>
              <w:jc w:val="both"/>
              <w:rPr>
                <w:rFonts w:asciiTheme="majorHAnsi" w:hAnsiTheme="majorHAnsi" w:cstheme="majorHAnsi"/>
                <w:sz w:val="20"/>
              </w:rPr>
            </w:pPr>
            <w:bookmarkStart w:id="3" w:name="_Toc125561914"/>
            <w:r>
              <w:rPr>
                <w:rStyle w:val="Heading4Char"/>
                <w:rFonts w:asciiTheme="majorHAnsi" w:eastAsiaTheme="minorHAnsi" w:hAnsiTheme="majorHAnsi" w:cstheme="majorHAnsi"/>
                <w:b w:val="0"/>
                <w:sz w:val="20"/>
                <w:szCs w:val="20"/>
              </w:rPr>
              <w:t>a</w:t>
            </w:r>
            <w:r w:rsidR="008C793B" w:rsidRPr="008C793B">
              <w:rPr>
                <w:rStyle w:val="Heading4Char"/>
                <w:rFonts w:asciiTheme="majorHAnsi" w:eastAsiaTheme="minorHAnsi" w:hAnsiTheme="majorHAnsi" w:cstheme="majorHAnsi"/>
                <w:b w:val="0"/>
                <w:sz w:val="20"/>
                <w:szCs w:val="20"/>
              </w:rPr>
              <w:t xml:space="preserve"> co-regulatory model,</w:t>
            </w:r>
            <w:bookmarkEnd w:id="3"/>
            <w:r w:rsidR="008C793B" w:rsidRPr="008C793B">
              <w:rPr>
                <w:rFonts w:asciiTheme="majorHAnsi" w:hAnsiTheme="majorHAnsi" w:cstheme="majorHAnsi"/>
                <w:sz w:val="20"/>
              </w:rPr>
              <w:t xml:space="preserve"> in which CSS functions and powers sit with existing government regulators and funding bodies, with a CSS oversight body only having responsibility for organisations for which there is no appropriate co-regulator (e.g. religious and sporting organisations).</w:t>
            </w:r>
          </w:p>
          <w:p w14:paraId="3FAD6F39" w14:textId="77777777" w:rsidR="00BB1F37" w:rsidRDefault="00BB1F37" w:rsidP="006A4CA9">
            <w:pPr>
              <w:spacing w:before="60" w:after="60"/>
              <w:jc w:val="both"/>
              <w:rPr>
                <w:rFonts w:ascii="Arial" w:hAnsi="Arial" w:cs="Arial"/>
                <w:sz w:val="20"/>
              </w:rPr>
            </w:pPr>
          </w:p>
          <w:p w14:paraId="38A8C41D" w14:textId="77777777" w:rsidR="008556F2" w:rsidRDefault="008556F2" w:rsidP="006A4CA9">
            <w:pPr>
              <w:spacing w:before="60" w:after="60"/>
              <w:jc w:val="both"/>
              <w:rPr>
                <w:rFonts w:ascii="Arial" w:hAnsi="Arial" w:cs="Arial"/>
                <w:b/>
                <w:bCs/>
                <w:sz w:val="20"/>
              </w:rPr>
            </w:pPr>
            <w:r>
              <w:rPr>
                <w:rFonts w:ascii="Arial" w:hAnsi="Arial" w:cs="Arial"/>
                <w:b/>
                <w:bCs/>
                <w:sz w:val="20"/>
              </w:rPr>
              <w:t>Options for a reportable conduct scheme</w:t>
            </w:r>
          </w:p>
          <w:p w14:paraId="5F090803" w14:textId="77777777" w:rsidR="008556F2" w:rsidRDefault="00B456AF" w:rsidP="006A4CA9">
            <w:pPr>
              <w:spacing w:before="60" w:after="60"/>
              <w:jc w:val="both"/>
              <w:rPr>
                <w:rFonts w:ascii="Arial" w:hAnsi="Arial" w:cs="Arial"/>
                <w:i/>
                <w:iCs/>
                <w:sz w:val="20"/>
                <w:u w:val="single"/>
              </w:rPr>
            </w:pPr>
            <w:r>
              <w:rPr>
                <w:rFonts w:ascii="Arial" w:hAnsi="Arial" w:cs="Arial"/>
                <w:i/>
                <w:iCs/>
                <w:sz w:val="20"/>
                <w:u w:val="single"/>
              </w:rPr>
              <w:t>Option 1 – Maintain the status quo</w:t>
            </w:r>
          </w:p>
          <w:p w14:paraId="2268C719" w14:textId="2122EE8D" w:rsidR="00B456AF" w:rsidRPr="00B456AF" w:rsidRDefault="008F2EC1" w:rsidP="006A4CA9">
            <w:pPr>
              <w:spacing w:before="60" w:after="60"/>
              <w:jc w:val="both"/>
              <w:rPr>
                <w:rFonts w:ascii="Arial" w:hAnsi="Arial" w:cs="Arial"/>
                <w:sz w:val="20"/>
              </w:rPr>
            </w:pPr>
            <w:r>
              <w:rPr>
                <w:rFonts w:ascii="Arial" w:hAnsi="Arial" w:cs="Arial"/>
                <w:sz w:val="20"/>
              </w:rPr>
              <w:t>C</w:t>
            </w:r>
            <w:r w:rsidR="00B456AF" w:rsidRPr="00B456AF">
              <w:rPr>
                <w:rFonts w:ascii="Arial" w:hAnsi="Arial" w:cs="Arial"/>
                <w:sz w:val="20"/>
              </w:rPr>
              <w:t>urrent systems and obligations of organisations to protect children from harm</w:t>
            </w:r>
            <w:r>
              <w:rPr>
                <w:rFonts w:ascii="Arial" w:hAnsi="Arial" w:cs="Arial"/>
                <w:sz w:val="20"/>
              </w:rPr>
              <w:t xml:space="preserve"> would continue</w:t>
            </w:r>
            <w:r w:rsidR="00B456AF" w:rsidRPr="00B456AF">
              <w:rPr>
                <w:rFonts w:ascii="Arial" w:hAnsi="Arial" w:cs="Arial"/>
                <w:sz w:val="20"/>
              </w:rPr>
              <w:t xml:space="preserve">. Regulation </w:t>
            </w:r>
            <w:r w:rsidR="008C793B">
              <w:rPr>
                <w:rFonts w:ascii="Arial" w:hAnsi="Arial" w:cs="Arial"/>
                <w:sz w:val="20"/>
              </w:rPr>
              <w:t>would</w:t>
            </w:r>
            <w:r w:rsidR="00B456AF" w:rsidRPr="00B456AF">
              <w:rPr>
                <w:rFonts w:ascii="Arial" w:hAnsi="Arial" w:cs="Arial"/>
                <w:sz w:val="20"/>
              </w:rPr>
              <w:t xml:space="preserve"> continue to vary across different sectors, with no cross-sectoral oversight of institutional responses to allegations of harm against children.</w:t>
            </w:r>
          </w:p>
          <w:p w14:paraId="7AE173C5" w14:textId="77777777" w:rsidR="00E37D57" w:rsidRPr="00266819" w:rsidRDefault="00E37D57" w:rsidP="006A4CA9">
            <w:pPr>
              <w:spacing w:before="60" w:after="60"/>
              <w:jc w:val="both"/>
              <w:rPr>
                <w:rFonts w:ascii="Arial" w:hAnsi="Arial"/>
                <w:sz w:val="20"/>
              </w:rPr>
            </w:pPr>
          </w:p>
          <w:p w14:paraId="05524E65" w14:textId="54265CE8" w:rsidR="000D240A" w:rsidRDefault="00B456AF" w:rsidP="006A4CA9">
            <w:pPr>
              <w:spacing w:before="60" w:after="60"/>
              <w:jc w:val="both"/>
              <w:rPr>
                <w:rFonts w:ascii="Arial" w:hAnsi="Arial" w:cs="Arial"/>
                <w:i/>
                <w:iCs/>
                <w:sz w:val="20"/>
                <w:u w:val="single"/>
              </w:rPr>
            </w:pPr>
            <w:r>
              <w:rPr>
                <w:rFonts w:ascii="Arial" w:hAnsi="Arial" w:cs="Arial"/>
                <w:i/>
                <w:iCs/>
                <w:sz w:val="20"/>
                <w:u w:val="single"/>
              </w:rPr>
              <w:t>Option 2 – Direct government regulation of a nationally consistent reportable conduct scheme</w:t>
            </w:r>
          </w:p>
          <w:p w14:paraId="3AC9D299" w14:textId="4D582EA6" w:rsidR="00605C73" w:rsidRDefault="000D240A" w:rsidP="006A4CA9">
            <w:pPr>
              <w:spacing w:before="60" w:after="60"/>
              <w:jc w:val="both"/>
              <w:rPr>
                <w:rFonts w:ascii="Arial" w:hAnsi="Arial" w:cs="Arial"/>
                <w:sz w:val="20"/>
              </w:rPr>
            </w:pPr>
            <w:r>
              <w:rPr>
                <w:rFonts w:ascii="Arial" w:hAnsi="Arial" w:cs="Arial"/>
                <w:sz w:val="20"/>
              </w:rPr>
              <w:t>A</w:t>
            </w:r>
            <w:r w:rsidR="00B456AF" w:rsidRPr="00B456AF">
              <w:rPr>
                <w:rFonts w:ascii="Arial" w:hAnsi="Arial" w:cs="Arial"/>
                <w:sz w:val="20"/>
              </w:rPr>
              <w:t xml:space="preserve">n RCS </w:t>
            </w:r>
            <w:r>
              <w:rPr>
                <w:rFonts w:ascii="Arial" w:hAnsi="Arial" w:cs="Arial"/>
                <w:sz w:val="20"/>
              </w:rPr>
              <w:t xml:space="preserve">would be introduced </w:t>
            </w:r>
            <w:r w:rsidR="00B456AF" w:rsidRPr="00B456AF">
              <w:rPr>
                <w:rFonts w:ascii="Arial" w:hAnsi="Arial" w:cs="Arial"/>
                <w:sz w:val="20"/>
              </w:rPr>
              <w:t xml:space="preserve">which </w:t>
            </w:r>
            <w:r>
              <w:rPr>
                <w:rFonts w:ascii="Arial" w:hAnsi="Arial" w:cs="Arial"/>
                <w:sz w:val="20"/>
              </w:rPr>
              <w:t xml:space="preserve">is </w:t>
            </w:r>
            <w:r w:rsidR="00B456AF" w:rsidRPr="00B456AF">
              <w:rPr>
                <w:rFonts w:ascii="Arial" w:hAnsi="Arial" w:cs="Arial"/>
                <w:sz w:val="20"/>
              </w:rPr>
              <w:t>align</w:t>
            </w:r>
            <w:r>
              <w:rPr>
                <w:rFonts w:ascii="Arial" w:hAnsi="Arial" w:cs="Arial"/>
                <w:sz w:val="20"/>
              </w:rPr>
              <w:t xml:space="preserve">ed </w:t>
            </w:r>
            <w:r w:rsidR="00B456AF" w:rsidRPr="00B456AF">
              <w:rPr>
                <w:rFonts w:ascii="Arial" w:hAnsi="Arial" w:cs="Arial"/>
                <w:sz w:val="20"/>
              </w:rPr>
              <w:t>with the model recommended by the Royal Commission. This</w:t>
            </w:r>
            <w:r>
              <w:rPr>
                <w:rFonts w:ascii="Arial" w:hAnsi="Arial" w:cs="Arial"/>
                <w:sz w:val="20"/>
              </w:rPr>
              <w:t xml:space="preserve"> would</w:t>
            </w:r>
            <w:r w:rsidR="00B456AF" w:rsidRPr="00B456AF">
              <w:rPr>
                <w:rFonts w:ascii="Arial" w:hAnsi="Arial" w:cs="Arial"/>
                <w:sz w:val="20"/>
              </w:rPr>
              <w:t xml:space="preserve"> require direct government regulation to set up an independent oversight body that will have responsibility for administering the RCS, supported by legislation</w:t>
            </w:r>
            <w:r w:rsidR="00E508F1">
              <w:rPr>
                <w:rFonts w:ascii="Arial" w:hAnsi="Arial" w:cs="Arial"/>
                <w:sz w:val="20"/>
              </w:rPr>
              <w:t>.</w:t>
            </w:r>
          </w:p>
          <w:p w14:paraId="0ED162D3" w14:textId="11C8F62C" w:rsidR="00EE4588" w:rsidRDefault="00EE4588" w:rsidP="006A4CA9">
            <w:pPr>
              <w:spacing w:before="60" w:after="60"/>
              <w:jc w:val="both"/>
              <w:rPr>
                <w:rFonts w:ascii="Arial" w:hAnsi="Arial" w:cs="Arial"/>
                <w:sz w:val="20"/>
              </w:rPr>
            </w:pPr>
          </w:p>
          <w:p w14:paraId="6598AE54" w14:textId="4B027E61" w:rsidR="00EE4588" w:rsidRDefault="000A5C4B" w:rsidP="006A4CA9">
            <w:pPr>
              <w:spacing w:before="60" w:after="60"/>
              <w:jc w:val="both"/>
              <w:rPr>
                <w:rFonts w:ascii="Arial" w:hAnsi="Arial" w:cs="Arial"/>
                <w:b/>
                <w:bCs/>
                <w:sz w:val="20"/>
              </w:rPr>
            </w:pPr>
            <w:r>
              <w:rPr>
                <w:rFonts w:ascii="Arial" w:hAnsi="Arial" w:cs="Arial"/>
                <w:b/>
                <w:bCs/>
                <w:sz w:val="20"/>
              </w:rPr>
              <w:t>I</w:t>
            </w:r>
            <w:r w:rsidR="00EE4588">
              <w:rPr>
                <w:rFonts w:ascii="Arial" w:hAnsi="Arial" w:cs="Arial"/>
                <w:b/>
                <w:bCs/>
                <w:sz w:val="20"/>
              </w:rPr>
              <w:t>ntegrated implementation of CSS and RCS</w:t>
            </w:r>
          </w:p>
          <w:p w14:paraId="45571645" w14:textId="12CDA935" w:rsidR="00E508F1" w:rsidRDefault="007D5395" w:rsidP="006A4CA9">
            <w:pPr>
              <w:spacing w:before="60" w:after="60"/>
              <w:jc w:val="both"/>
              <w:rPr>
                <w:rFonts w:ascii="Arial" w:hAnsi="Arial" w:cs="Arial"/>
                <w:sz w:val="20"/>
              </w:rPr>
            </w:pPr>
            <w:bookmarkStart w:id="4" w:name="_Hlk150516616"/>
            <w:r>
              <w:rPr>
                <w:rFonts w:ascii="Arial" w:hAnsi="Arial" w:cs="Arial"/>
                <w:sz w:val="20"/>
              </w:rPr>
              <w:t>T</w:t>
            </w:r>
            <w:r w:rsidR="0081629F">
              <w:rPr>
                <w:rFonts w:ascii="Arial" w:hAnsi="Arial" w:cs="Arial"/>
                <w:sz w:val="20"/>
              </w:rPr>
              <w:t xml:space="preserve">he </w:t>
            </w:r>
            <w:r w:rsidR="0003563F">
              <w:rPr>
                <w:rFonts w:ascii="Arial" w:hAnsi="Arial" w:cs="Arial"/>
                <w:sz w:val="20"/>
              </w:rPr>
              <w:t xml:space="preserve">impact </w:t>
            </w:r>
            <w:r w:rsidR="0081629F">
              <w:rPr>
                <w:rFonts w:ascii="Arial" w:hAnsi="Arial" w:cs="Arial"/>
                <w:sz w:val="20"/>
              </w:rPr>
              <w:t xml:space="preserve">analysis also evaluated the </w:t>
            </w:r>
            <w:r w:rsidR="00D214DB">
              <w:rPr>
                <w:rFonts w:ascii="Arial" w:hAnsi="Arial" w:cs="Arial"/>
                <w:sz w:val="20"/>
              </w:rPr>
              <w:t>benefits of co-locating</w:t>
            </w:r>
            <w:r w:rsidR="00E508F1">
              <w:rPr>
                <w:rFonts w:ascii="Arial" w:hAnsi="Arial" w:cs="Arial"/>
                <w:sz w:val="20"/>
              </w:rPr>
              <w:t xml:space="preserve"> </w:t>
            </w:r>
            <w:r w:rsidR="0081629F">
              <w:rPr>
                <w:rFonts w:ascii="Arial" w:hAnsi="Arial" w:cs="Arial"/>
                <w:sz w:val="20"/>
              </w:rPr>
              <w:t xml:space="preserve">both functions </w:t>
            </w:r>
            <w:r w:rsidR="00D214DB">
              <w:rPr>
                <w:rFonts w:ascii="Arial" w:hAnsi="Arial" w:cs="Arial"/>
                <w:sz w:val="20"/>
              </w:rPr>
              <w:t xml:space="preserve">in a single </w:t>
            </w:r>
            <w:r w:rsidR="00E508F1">
              <w:rPr>
                <w:rFonts w:ascii="Arial" w:hAnsi="Arial" w:cs="Arial"/>
                <w:sz w:val="20"/>
              </w:rPr>
              <w:t xml:space="preserve">oversight body </w:t>
            </w:r>
            <w:r w:rsidR="00D214DB">
              <w:rPr>
                <w:rFonts w:ascii="Arial" w:hAnsi="Arial" w:cs="Arial"/>
                <w:sz w:val="20"/>
              </w:rPr>
              <w:t xml:space="preserve">as </w:t>
            </w:r>
            <w:r w:rsidR="00E508F1">
              <w:rPr>
                <w:rFonts w:ascii="Arial" w:hAnsi="Arial" w:cs="Arial"/>
                <w:sz w:val="20"/>
              </w:rPr>
              <w:t xml:space="preserve">an integrated </w:t>
            </w:r>
            <w:r w:rsidR="00A754A3">
              <w:rPr>
                <w:rFonts w:ascii="Arial" w:hAnsi="Arial" w:cs="Arial"/>
                <w:sz w:val="20"/>
              </w:rPr>
              <w:t>CSO</w:t>
            </w:r>
            <w:r w:rsidR="00E508F1">
              <w:rPr>
                <w:rFonts w:ascii="Arial" w:hAnsi="Arial" w:cs="Arial"/>
                <w:sz w:val="20"/>
              </w:rPr>
              <w:t xml:space="preserve"> model. The benefits </w:t>
            </w:r>
            <w:r w:rsidR="00D214DB">
              <w:rPr>
                <w:rFonts w:ascii="Arial" w:hAnsi="Arial" w:cs="Arial"/>
                <w:sz w:val="20"/>
              </w:rPr>
              <w:t>include:</w:t>
            </w:r>
          </w:p>
          <w:p w14:paraId="019B0C9A" w14:textId="76E122E7" w:rsidR="00E508F1" w:rsidRDefault="00E508F1" w:rsidP="00E508F1">
            <w:pPr>
              <w:pStyle w:val="ListParagraph"/>
              <w:numPr>
                <w:ilvl w:val="0"/>
                <w:numId w:val="61"/>
              </w:numPr>
              <w:spacing w:before="60" w:after="60"/>
              <w:jc w:val="both"/>
              <w:rPr>
                <w:rFonts w:ascii="Arial" w:hAnsi="Arial" w:cs="Arial"/>
                <w:sz w:val="20"/>
              </w:rPr>
            </w:pPr>
            <w:r>
              <w:rPr>
                <w:rFonts w:ascii="Arial" w:hAnsi="Arial" w:cs="Arial"/>
                <w:sz w:val="20"/>
              </w:rPr>
              <w:t>the CSS and RCS are complementary schemes which jointly contribute to keeping children safe and ensuring responses to allegations of abuse are appropriate, safe and child-focused;</w:t>
            </w:r>
          </w:p>
          <w:p w14:paraId="5A4151DC" w14:textId="2FF20E7A" w:rsidR="00E508F1" w:rsidRDefault="00E508F1" w:rsidP="00E508F1">
            <w:pPr>
              <w:pStyle w:val="ListParagraph"/>
              <w:numPr>
                <w:ilvl w:val="0"/>
                <w:numId w:val="61"/>
              </w:numPr>
              <w:spacing w:before="60" w:after="60"/>
              <w:jc w:val="both"/>
              <w:rPr>
                <w:rFonts w:ascii="Arial" w:hAnsi="Arial" w:cs="Arial"/>
                <w:sz w:val="20"/>
              </w:rPr>
            </w:pPr>
            <w:r>
              <w:rPr>
                <w:rFonts w:ascii="Arial" w:hAnsi="Arial" w:cs="Arial"/>
                <w:sz w:val="20"/>
              </w:rPr>
              <w:t>the CSS provides a foundation for organisations to develop child safe environments while the RCS provides a mechanism for transparent reporting of child abuse allegations;</w:t>
            </w:r>
          </w:p>
          <w:p w14:paraId="29620EA0" w14:textId="7DF61968" w:rsidR="00E508F1" w:rsidRDefault="00E508F1" w:rsidP="00E508F1">
            <w:pPr>
              <w:pStyle w:val="ListParagraph"/>
              <w:numPr>
                <w:ilvl w:val="0"/>
                <w:numId w:val="61"/>
              </w:numPr>
              <w:spacing w:before="60" w:after="60"/>
              <w:jc w:val="both"/>
              <w:rPr>
                <w:rFonts w:ascii="Arial" w:hAnsi="Arial" w:cs="Arial"/>
                <w:sz w:val="20"/>
              </w:rPr>
            </w:pPr>
            <w:r>
              <w:rPr>
                <w:rFonts w:ascii="Arial" w:hAnsi="Arial" w:cs="Arial"/>
                <w:sz w:val="20"/>
              </w:rPr>
              <w:t>an integrated model enhances the ability to identify and respond to risks posed by individuals working with children across sectors; and</w:t>
            </w:r>
          </w:p>
          <w:p w14:paraId="1BECDC01" w14:textId="17D6C411" w:rsidR="00EE4588" w:rsidRPr="00317368" w:rsidRDefault="00E508F1" w:rsidP="00317368">
            <w:pPr>
              <w:pStyle w:val="ListParagraph"/>
              <w:numPr>
                <w:ilvl w:val="0"/>
                <w:numId w:val="61"/>
              </w:numPr>
              <w:spacing w:before="60" w:after="60"/>
              <w:jc w:val="both"/>
              <w:rPr>
                <w:rFonts w:ascii="Arial" w:hAnsi="Arial" w:cs="Arial"/>
                <w:sz w:val="20"/>
              </w:rPr>
            </w:pPr>
            <w:r>
              <w:rPr>
                <w:rFonts w:ascii="Arial" w:hAnsi="Arial" w:cs="Arial"/>
                <w:sz w:val="20"/>
              </w:rPr>
              <w:t>appointing a single oversight body to oversee both schemes allows costs to be shared (e.g. administration, information and communications technology, reporting functions).</w:t>
            </w:r>
          </w:p>
          <w:bookmarkEnd w:id="4"/>
          <w:p w14:paraId="1037605D" w14:textId="77777777" w:rsidR="006E5A96" w:rsidRDefault="006E5A96" w:rsidP="006A4CA9">
            <w:pPr>
              <w:spacing w:before="60" w:after="60"/>
              <w:jc w:val="both"/>
              <w:rPr>
                <w:rFonts w:ascii="Arial" w:hAnsi="Arial" w:cs="Arial"/>
                <w:sz w:val="20"/>
              </w:rPr>
            </w:pPr>
          </w:p>
          <w:p w14:paraId="149154B9" w14:textId="05F2EBC1" w:rsidR="004B0743" w:rsidRPr="0092795C" w:rsidRDefault="00EE4588" w:rsidP="006A4CA9">
            <w:pPr>
              <w:spacing w:before="60" w:after="60"/>
              <w:jc w:val="both"/>
              <w:rPr>
                <w:rFonts w:ascii="Arial" w:hAnsi="Arial" w:cs="Arial"/>
                <w:sz w:val="20"/>
              </w:rPr>
            </w:pPr>
            <w:r w:rsidRPr="0092795C">
              <w:rPr>
                <w:rFonts w:ascii="Arial" w:hAnsi="Arial" w:cs="Arial"/>
                <w:sz w:val="20"/>
              </w:rPr>
              <w:t>For more detail on options considered see Part 3 of the DIAS.</w:t>
            </w:r>
          </w:p>
        </w:tc>
      </w:tr>
      <w:tr w:rsidR="00983317" w:rsidRPr="00BA5A02" w14:paraId="7521802D" w14:textId="77777777" w:rsidTr="007A2C02">
        <w:trPr>
          <w:trHeight w:val="335"/>
        </w:trPr>
        <w:tc>
          <w:tcPr>
            <w:tcW w:w="5000" w:type="pct"/>
            <w:tcBorders>
              <w:top w:val="single" w:sz="4" w:space="0" w:color="auto"/>
              <w:left w:val="single" w:sz="4" w:space="0" w:color="auto"/>
              <w:bottom w:val="single" w:sz="4" w:space="0" w:color="auto"/>
              <w:right w:val="single" w:sz="4" w:space="0" w:color="auto"/>
              <w:tl2br w:val="nil"/>
              <w:tr2bl w:val="nil"/>
            </w:tcBorders>
            <w:shd w:val="clear" w:color="auto" w:fill="C6C6C8"/>
            <w:vAlign w:val="center"/>
          </w:tcPr>
          <w:p w14:paraId="1997F1BC" w14:textId="77777777" w:rsidR="00983317" w:rsidRPr="00BA5A02" w:rsidRDefault="00983317" w:rsidP="008E0424">
            <w:pPr>
              <w:pStyle w:val="Heading3"/>
            </w:pPr>
            <w:r w:rsidRPr="00BA5A02">
              <w:lastRenderedPageBreak/>
              <w:t>What are the impacts?</w:t>
            </w:r>
          </w:p>
        </w:tc>
      </w:tr>
      <w:tr w:rsidR="00983317" w:rsidRPr="00BA5A02" w14:paraId="622214CE" w14:textId="77777777" w:rsidTr="007A2C02">
        <w:trPr>
          <w:trHeight w:val="1319"/>
        </w:trPr>
        <w:tc>
          <w:tcPr>
            <w:tcW w:w="5000" w:type="pct"/>
            <w:tcBorders>
              <w:left w:val="single" w:sz="4" w:space="0" w:color="auto"/>
              <w:right w:val="single" w:sz="4" w:space="0" w:color="auto"/>
            </w:tcBorders>
          </w:tcPr>
          <w:p w14:paraId="269BE2A2" w14:textId="6DF9B3B2" w:rsidR="00855C21" w:rsidRDefault="00444C26">
            <w:pPr>
              <w:spacing w:before="60" w:after="60"/>
              <w:jc w:val="both"/>
              <w:rPr>
                <w:rFonts w:asciiTheme="minorHAnsi" w:hAnsiTheme="minorHAnsi" w:cstheme="minorHAnsi"/>
                <w:sz w:val="20"/>
              </w:rPr>
            </w:pPr>
            <w:r>
              <w:rPr>
                <w:rFonts w:asciiTheme="minorHAnsi" w:hAnsiTheme="minorHAnsi" w:cstheme="minorHAnsi"/>
                <w:sz w:val="20"/>
              </w:rPr>
              <w:t>The departments</w:t>
            </w:r>
            <w:r w:rsidRPr="00A04A7A">
              <w:rPr>
                <w:rFonts w:asciiTheme="minorHAnsi" w:hAnsiTheme="minorHAnsi" w:cstheme="minorHAnsi"/>
                <w:sz w:val="20"/>
              </w:rPr>
              <w:t xml:space="preserve"> </w:t>
            </w:r>
            <w:r w:rsidR="00855C21" w:rsidRPr="00A04A7A">
              <w:rPr>
                <w:rFonts w:asciiTheme="minorHAnsi" w:hAnsiTheme="minorHAnsi" w:cstheme="minorHAnsi"/>
                <w:sz w:val="20"/>
              </w:rPr>
              <w:t xml:space="preserve">used data from CSS and RCS schemes in other jurisdictions and research from the Royal Commission to estimate the impact of each option, i.e. how many incidents of child maltreatment need to be prevented to make the potential investment in CSS and </w:t>
            </w:r>
            <w:r w:rsidR="009C374E">
              <w:rPr>
                <w:rFonts w:asciiTheme="minorHAnsi" w:hAnsiTheme="minorHAnsi" w:cstheme="minorHAnsi"/>
                <w:sz w:val="20"/>
              </w:rPr>
              <w:t xml:space="preserve">an </w:t>
            </w:r>
            <w:r w:rsidR="00855C21" w:rsidRPr="00A04A7A">
              <w:rPr>
                <w:rFonts w:asciiTheme="minorHAnsi" w:hAnsiTheme="minorHAnsi" w:cstheme="minorHAnsi"/>
                <w:sz w:val="20"/>
              </w:rPr>
              <w:t xml:space="preserve">RCS cost effective. </w:t>
            </w:r>
            <w:r>
              <w:rPr>
                <w:rFonts w:asciiTheme="minorHAnsi" w:hAnsiTheme="minorHAnsi" w:cstheme="minorHAnsi"/>
                <w:sz w:val="20"/>
              </w:rPr>
              <w:t>The departments</w:t>
            </w:r>
            <w:r w:rsidRPr="00A04A7A">
              <w:rPr>
                <w:rFonts w:asciiTheme="minorHAnsi" w:hAnsiTheme="minorHAnsi" w:cstheme="minorHAnsi"/>
                <w:sz w:val="20"/>
              </w:rPr>
              <w:t xml:space="preserve"> </w:t>
            </w:r>
            <w:r w:rsidR="00251847" w:rsidRPr="00A04A7A">
              <w:rPr>
                <w:rFonts w:asciiTheme="minorHAnsi" w:hAnsiTheme="minorHAnsi" w:cstheme="minorHAnsi"/>
                <w:sz w:val="20"/>
              </w:rPr>
              <w:t xml:space="preserve">found that </w:t>
            </w:r>
            <w:r w:rsidR="00D24DE1" w:rsidRPr="00A04A7A">
              <w:rPr>
                <w:rFonts w:asciiTheme="minorHAnsi" w:hAnsiTheme="minorHAnsi" w:cstheme="minorHAnsi"/>
                <w:sz w:val="20"/>
              </w:rPr>
              <w:t xml:space="preserve">if </w:t>
            </w:r>
            <w:r w:rsidR="00251847" w:rsidRPr="00A04A7A">
              <w:rPr>
                <w:rFonts w:asciiTheme="minorHAnsi" w:hAnsiTheme="minorHAnsi" w:cstheme="minorHAnsi"/>
                <w:sz w:val="20"/>
              </w:rPr>
              <w:t>the recommended model reduced child maltreatment by 1.06% or more, it</w:t>
            </w:r>
            <w:r w:rsidR="00C805AC" w:rsidRPr="00A04A7A">
              <w:rPr>
                <w:rFonts w:asciiTheme="minorHAnsi" w:hAnsiTheme="minorHAnsi" w:cstheme="minorHAnsi"/>
                <w:sz w:val="20"/>
              </w:rPr>
              <w:t xml:space="preserve">s benefits would </w:t>
            </w:r>
            <w:r w:rsidR="00D24DE1" w:rsidRPr="00A04A7A">
              <w:rPr>
                <w:rFonts w:asciiTheme="minorHAnsi" w:hAnsiTheme="minorHAnsi" w:cstheme="minorHAnsi"/>
                <w:sz w:val="20"/>
              </w:rPr>
              <w:t xml:space="preserve">exceed </w:t>
            </w:r>
            <w:r w:rsidR="00C805AC" w:rsidRPr="00A04A7A">
              <w:rPr>
                <w:rFonts w:asciiTheme="minorHAnsi" w:hAnsiTheme="minorHAnsi" w:cstheme="minorHAnsi"/>
                <w:sz w:val="20"/>
              </w:rPr>
              <w:t>its costs</w:t>
            </w:r>
            <w:r w:rsidR="00855C21" w:rsidRPr="00A04A7A">
              <w:rPr>
                <w:rFonts w:asciiTheme="minorHAnsi" w:hAnsiTheme="minorHAnsi" w:cstheme="minorHAnsi"/>
                <w:sz w:val="20"/>
              </w:rPr>
              <w:t xml:space="preserve">; and that </w:t>
            </w:r>
            <w:r w:rsidR="00443D5D" w:rsidRPr="00A04A7A">
              <w:rPr>
                <w:rFonts w:asciiTheme="minorHAnsi" w:hAnsiTheme="minorHAnsi" w:cstheme="minorHAnsi"/>
                <w:sz w:val="20"/>
              </w:rPr>
              <w:t>implementing the recommended model would reduce annual prevalence of child maltreatment in Queensland institutions by</w:t>
            </w:r>
            <w:r w:rsidR="007D5395" w:rsidRPr="00A04A7A">
              <w:rPr>
                <w:rFonts w:asciiTheme="minorHAnsi" w:hAnsiTheme="minorHAnsi" w:cstheme="minorHAnsi"/>
                <w:sz w:val="20"/>
              </w:rPr>
              <w:t xml:space="preserve"> an estimated</w:t>
            </w:r>
            <w:r w:rsidR="00443D5D" w:rsidRPr="00A04A7A">
              <w:rPr>
                <w:rFonts w:asciiTheme="minorHAnsi" w:hAnsiTheme="minorHAnsi" w:cstheme="minorHAnsi"/>
                <w:sz w:val="20"/>
              </w:rPr>
              <w:t xml:space="preserve"> 4%.</w:t>
            </w:r>
          </w:p>
          <w:p w14:paraId="5A77BC21" w14:textId="77777777" w:rsidR="002307FB" w:rsidRPr="003A5F56" w:rsidRDefault="002307FB">
            <w:pPr>
              <w:spacing w:before="60" w:after="60"/>
              <w:jc w:val="both"/>
              <w:rPr>
                <w:rFonts w:asciiTheme="minorHAnsi" w:hAnsiTheme="minorHAnsi" w:cstheme="minorHAnsi"/>
                <w:sz w:val="20"/>
              </w:rPr>
            </w:pPr>
          </w:p>
          <w:p w14:paraId="03BDD409" w14:textId="534B0AA7" w:rsidR="002307FB" w:rsidRDefault="00444C26" w:rsidP="006A4CA9">
            <w:pPr>
              <w:spacing w:before="60" w:after="60"/>
              <w:jc w:val="both"/>
              <w:rPr>
                <w:rFonts w:asciiTheme="minorHAnsi" w:hAnsiTheme="minorHAnsi" w:cstheme="minorHAnsi"/>
                <w:sz w:val="20"/>
              </w:rPr>
            </w:pPr>
            <w:r>
              <w:rPr>
                <w:rFonts w:asciiTheme="minorHAnsi" w:hAnsiTheme="minorHAnsi" w:cstheme="minorHAnsi"/>
                <w:sz w:val="20"/>
              </w:rPr>
              <w:t>The</w:t>
            </w:r>
            <w:r w:rsidRPr="003A5F56">
              <w:rPr>
                <w:rFonts w:asciiTheme="minorHAnsi" w:hAnsiTheme="minorHAnsi" w:cstheme="minorHAnsi"/>
                <w:sz w:val="20"/>
              </w:rPr>
              <w:t xml:space="preserve"> </w:t>
            </w:r>
            <w:r w:rsidR="00855C21" w:rsidRPr="003A5F56">
              <w:rPr>
                <w:rFonts w:asciiTheme="minorHAnsi" w:hAnsiTheme="minorHAnsi" w:cstheme="minorHAnsi"/>
                <w:sz w:val="20"/>
              </w:rPr>
              <w:t>intention in using t</w:t>
            </w:r>
            <w:r w:rsidR="00443D5D" w:rsidRPr="003A5F56">
              <w:rPr>
                <w:rFonts w:asciiTheme="minorHAnsi" w:hAnsiTheme="minorHAnsi" w:cstheme="minorHAnsi"/>
                <w:sz w:val="20"/>
              </w:rPr>
              <w:t xml:space="preserve">hese estimates </w:t>
            </w:r>
            <w:r w:rsidR="00855C21" w:rsidRPr="003A5F56">
              <w:rPr>
                <w:rFonts w:asciiTheme="minorHAnsi" w:hAnsiTheme="minorHAnsi" w:cstheme="minorHAnsi"/>
                <w:sz w:val="20"/>
              </w:rPr>
              <w:t xml:space="preserve">is to compare and evaluate the options and determine if the proposed schemes will be cost-effective. They are deliberately </w:t>
            </w:r>
            <w:r w:rsidR="00443D5D" w:rsidRPr="003A5F56">
              <w:rPr>
                <w:rFonts w:asciiTheme="minorHAnsi" w:hAnsiTheme="minorHAnsi" w:cstheme="minorHAnsi"/>
                <w:sz w:val="20"/>
              </w:rPr>
              <w:t xml:space="preserve">conservative to provide confidence in the outcomes of the cost-effectiveness analysis. </w:t>
            </w:r>
            <w:r w:rsidR="00855C21" w:rsidRPr="003A5F56">
              <w:rPr>
                <w:rFonts w:asciiTheme="minorHAnsi" w:hAnsiTheme="minorHAnsi" w:cstheme="minorHAnsi"/>
                <w:sz w:val="20"/>
              </w:rPr>
              <w:t>However,</w:t>
            </w:r>
            <w:r w:rsidR="00266819">
              <w:rPr>
                <w:rFonts w:asciiTheme="minorHAnsi" w:hAnsiTheme="minorHAnsi" w:cstheme="minorHAnsi"/>
                <w:sz w:val="20"/>
              </w:rPr>
              <w:t xml:space="preserve"> </w:t>
            </w:r>
            <w:r>
              <w:rPr>
                <w:rFonts w:asciiTheme="minorHAnsi" w:hAnsiTheme="minorHAnsi" w:cstheme="minorHAnsi"/>
                <w:sz w:val="20"/>
              </w:rPr>
              <w:t>the departments consider</w:t>
            </w:r>
            <w:r w:rsidR="00855C21" w:rsidRPr="003A5F56">
              <w:rPr>
                <w:rFonts w:asciiTheme="minorHAnsi" w:hAnsiTheme="minorHAnsi" w:cstheme="minorHAnsi"/>
                <w:sz w:val="20"/>
              </w:rPr>
              <w:t xml:space="preserve"> CSS and RCS will </w:t>
            </w:r>
            <w:r w:rsidR="00443D5D" w:rsidRPr="003A5F56">
              <w:rPr>
                <w:rFonts w:asciiTheme="minorHAnsi" w:hAnsiTheme="minorHAnsi" w:cstheme="minorHAnsi"/>
                <w:sz w:val="20"/>
              </w:rPr>
              <w:t xml:space="preserve">reduce the prevalence of child maltreatment in institutions substantially more than </w:t>
            </w:r>
            <w:r w:rsidR="003A5F56">
              <w:rPr>
                <w:rFonts w:asciiTheme="minorHAnsi" w:hAnsiTheme="minorHAnsi" w:cstheme="minorHAnsi"/>
                <w:sz w:val="20"/>
              </w:rPr>
              <w:t>4</w:t>
            </w:r>
            <w:r w:rsidR="00443D5D" w:rsidRPr="003A5F56">
              <w:rPr>
                <w:rFonts w:asciiTheme="minorHAnsi" w:hAnsiTheme="minorHAnsi" w:cstheme="minorHAnsi"/>
                <w:sz w:val="20"/>
              </w:rPr>
              <w:t>%</w:t>
            </w:r>
            <w:r w:rsidR="00855C21" w:rsidRPr="003A5F56">
              <w:rPr>
                <w:rFonts w:asciiTheme="minorHAnsi" w:hAnsiTheme="minorHAnsi" w:cstheme="minorHAnsi"/>
                <w:sz w:val="20"/>
              </w:rPr>
              <w:t xml:space="preserve">. </w:t>
            </w:r>
            <w:r>
              <w:rPr>
                <w:rFonts w:asciiTheme="minorHAnsi" w:hAnsiTheme="minorHAnsi" w:cstheme="minorHAnsi"/>
                <w:sz w:val="20"/>
              </w:rPr>
              <w:t>The</w:t>
            </w:r>
            <w:r w:rsidRPr="003A5F56">
              <w:rPr>
                <w:rFonts w:asciiTheme="minorHAnsi" w:hAnsiTheme="minorHAnsi" w:cstheme="minorHAnsi"/>
                <w:sz w:val="20"/>
              </w:rPr>
              <w:t xml:space="preserve"> </w:t>
            </w:r>
            <w:r w:rsidR="00443D5D" w:rsidRPr="003A5F56">
              <w:rPr>
                <w:rFonts w:asciiTheme="minorHAnsi" w:hAnsiTheme="minorHAnsi" w:cstheme="minorHAnsi"/>
                <w:sz w:val="20"/>
              </w:rPr>
              <w:t xml:space="preserve">ultimate goal </w:t>
            </w:r>
            <w:r w:rsidR="00855C21" w:rsidRPr="003A5F56">
              <w:rPr>
                <w:rFonts w:asciiTheme="minorHAnsi" w:hAnsiTheme="minorHAnsi" w:cstheme="minorHAnsi"/>
                <w:sz w:val="20"/>
              </w:rPr>
              <w:t xml:space="preserve">is </w:t>
            </w:r>
            <w:r w:rsidR="00443D5D" w:rsidRPr="003A5F56">
              <w:rPr>
                <w:rFonts w:asciiTheme="minorHAnsi" w:hAnsiTheme="minorHAnsi" w:cstheme="minorHAnsi"/>
                <w:sz w:val="20"/>
              </w:rPr>
              <w:t>to prevent child maltreatment in institutions altogether.</w:t>
            </w:r>
            <w:r w:rsidR="007D5395" w:rsidRPr="003A5F56">
              <w:rPr>
                <w:rFonts w:asciiTheme="minorHAnsi" w:hAnsiTheme="minorHAnsi" w:cstheme="minorHAnsi"/>
                <w:sz w:val="20"/>
              </w:rPr>
              <w:t xml:space="preserve"> </w:t>
            </w:r>
            <w:r w:rsidR="003D6F79" w:rsidRPr="003A5F56">
              <w:rPr>
                <w:rFonts w:asciiTheme="minorHAnsi" w:hAnsiTheme="minorHAnsi" w:cstheme="minorHAnsi"/>
                <w:sz w:val="20"/>
              </w:rPr>
              <w:t>Accordingly,</w:t>
            </w:r>
            <w:r w:rsidR="00266819">
              <w:rPr>
                <w:rFonts w:asciiTheme="minorHAnsi" w:hAnsiTheme="minorHAnsi" w:cstheme="minorHAnsi"/>
                <w:sz w:val="20"/>
              </w:rPr>
              <w:t xml:space="preserve"> </w:t>
            </w:r>
            <w:r>
              <w:rPr>
                <w:rFonts w:asciiTheme="minorHAnsi" w:hAnsiTheme="minorHAnsi" w:cstheme="minorHAnsi"/>
                <w:sz w:val="20"/>
              </w:rPr>
              <w:t>the</w:t>
            </w:r>
            <w:r w:rsidRPr="003A5F56">
              <w:rPr>
                <w:rFonts w:asciiTheme="minorHAnsi" w:hAnsiTheme="minorHAnsi" w:cstheme="minorHAnsi"/>
                <w:sz w:val="20"/>
              </w:rPr>
              <w:t xml:space="preserve"> </w:t>
            </w:r>
            <w:r w:rsidR="003D6F79" w:rsidRPr="003A5F56">
              <w:rPr>
                <w:rFonts w:asciiTheme="minorHAnsi" w:hAnsiTheme="minorHAnsi" w:cstheme="minorHAnsi"/>
                <w:sz w:val="20"/>
              </w:rPr>
              <w:t xml:space="preserve">conclusion is </w:t>
            </w:r>
            <w:r w:rsidR="00C805AC" w:rsidRPr="003A5F56">
              <w:rPr>
                <w:rFonts w:asciiTheme="minorHAnsi" w:hAnsiTheme="minorHAnsi" w:cstheme="minorHAnsi"/>
                <w:sz w:val="20"/>
              </w:rPr>
              <w:t>that the recommended model</w:t>
            </w:r>
            <w:r w:rsidR="003D6F79" w:rsidRPr="003A5F56">
              <w:rPr>
                <w:rFonts w:asciiTheme="minorHAnsi" w:hAnsiTheme="minorHAnsi" w:cstheme="minorHAnsi"/>
                <w:sz w:val="20"/>
              </w:rPr>
              <w:t xml:space="preserve"> is</w:t>
            </w:r>
            <w:r w:rsidR="00C805AC" w:rsidRPr="003A5F56">
              <w:rPr>
                <w:rFonts w:asciiTheme="minorHAnsi" w:hAnsiTheme="minorHAnsi" w:cstheme="minorHAnsi"/>
                <w:sz w:val="20"/>
              </w:rPr>
              <w:t xml:space="preserve"> highly likely to be cost-effective and have a </w:t>
            </w:r>
            <w:r w:rsidR="008E5D22" w:rsidRPr="003A5F56">
              <w:rPr>
                <w:rFonts w:asciiTheme="minorHAnsi" w:hAnsiTheme="minorHAnsi" w:cstheme="minorHAnsi"/>
                <w:sz w:val="20"/>
              </w:rPr>
              <w:t xml:space="preserve">significant </w:t>
            </w:r>
            <w:r w:rsidR="00C805AC" w:rsidRPr="003A5F56">
              <w:rPr>
                <w:rFonts w:asciiTheme="minorHAnsi" w:hAnsiTheme="minorHAnsi" w:cstheme="minorHAnsi"/>
                <w:sz w:val="20"/>
              </w:rPr>
              <w:t xml:space="preserve">net </w:t>
            </w:r>
            <w:r w:rsidR="008E5D22" w:rsidRPr="003A5F56">
              <w:rPr>
                <w:rFonts w:asciiTheme="minorHAnsi" w:hAnsiTheme="minorHAnsi" w:cstheme="minorHAnsi"/>
                <w:sz w:val="20"/>
              </w:rPr>
              <w:t>benefit</w:t>
            </w:r>
            <w:r w:rsidR="00C805AC" w:rsidRPr="003A5F56">
              <w:rPr>
                <w:rFonts w:asciiTheme="minorHAnsi" w:hAnsiTheme="minorHAnsi" w:cstheme="minorHAnsi"/>
                <w:sz w:val="20"/>
              </w:rPr>
              <w:t xml:space="preserve"> for Queensland.</w:t>
            </w:r>
          </w:p>
          <w:p w14:paraId="4C78F715" w14:textId="77777777" w:rsidR="00C547D1" w:rsidRDefault="00C547D1" w:rsidP="006A4CA9">
            <w:pPr>
              <w:spacing w:before="60" w:after="60"/>
              <w:jc w:val="both"/>
              <w:rPr>
                <w:rFonts w:asciiTheme="minorHAnsi" w:hAnsiTheme="minorHAnsi" w:cstheme="minorHAnsi"/>
                <w:sz w:val="20"/>
              </w:rPr>
            </w:pPr>
          </w:p>
          <w:p w14:paraId="4C3D8E4E" w14:textId="2DF8A833" w:rsidR="00263F16" w:rsidRDefault="00444C26" w:rsidP="006A4CA9">
            <w:pPr>
              <w:spacing w:before="60" w:after="60"/>
              <w:jc w:val="both"/>
              <w:rPr>
                <w:rFonts w:ascii="Arial" w:hAnsi="Arial" w:cs="Arial"/>
                <w:sz w:val="20"/>
                <w:u w:val="single"/>
              </w:rPr>
            </w:pPr>
            <w:r>
              <w:rPr>
                <w:rFonts w:asciiTheme="minorHAnsi" w:hAnsiTheme="minorHAnsi" w:cstheme="minorHAnsi"/>
                <w:sz w:val="20"/>
              </w:rPr>
              <w:lastRenderedPageBreak/>
              <w:t>The departments</w:t>
            </w:r>
            <w:r w:rsidR="003D6F79" w:rsidRPr="003A5F56">
              <w:rPr>
                <w:rFonts w:asciiTheme="minorHAnsi" w:hAnsiTheme="minorHAnsi" w:cstheme="minorHAnsi"/>
                <w:sz w:val="20"/>
              </w:rPr>
              <w:t xml:space="preserve"> also considered how the impacts of CSS and RCS will </w:t>
            </w:r>
            <w:r w:rsidR="000A5C4B" w:rsidRPr="003A5F56">
              <w:rPr>
                <w:rFonts w:asciiTheme="minorHAnsi" w:hAnsiTheme="minorHAnsi" w:cstheme="minorHAnsi"/>
                <w:sz w:val="20"/>
              </w:rPr>
              <w:t>affect</w:t>
            </w:r>
            <w:r w:rsidR="00B76C76" w:rsidRPr="003A5F56">
              <w:rPr>
                <w:rFonts w:asciiTheme="minorHAnsi" w:hAnsiTheme="minorHAnsi" w:cstheme="minorHAnsi"/>
                <w:sz w:val="20"/>
              </w:rPr>
              <w:t xml:space="preserve"> key stakeholder</w:t>
            </w:r>
            <w:r w:rsidR="003D6F79" w:rsidRPr="003A5F56">
              <w:rPr>
                <w:rFonts w:asciiTheme="minorHAnsi" w:hAnsiTheme="minorHAnsi" w:cstheme="minorHAnsi"/>
                <w:sz w:val="20"/>
              </w:rPr>
              <w:t>s including:</w:t>
            </w:r>
            <w:r w:rsidR="003D6F79">
              <w:rPr>
                <w:rFonts w:ascii="Arial" w:hAnsi="Arial" w:cs="Arial"/>
                <w:sz w:val="20"/>
              </w:rPr>
              <w:t xml:space="preserve"> </w:t>
            </w:r>
            <w:r w:rsidR="00B76C76">
              <w:rPr>
                <w:rFonts w:ascii="Arial" w:hAnsi="Arial" w:cs="Arial"/>
                <w:sz w:val="20"/>
              </w:rPr>
              <w:t xml:space="preserve"> </w:t>
            </w:r>
          </w:p>
          <w:p w14:paraId="29478154" w14:textId="5D777E85" w:rsidR="001566C1" w:rsidRPr="003E01D5" w:rsidRDefault="002F1451" w:rsidP="006A4CA9">
            <w:pPr>
              <w:spacing w:before="60" w:after="60"/>
              <w:jc w:val="both"/>
              <w:rPr>
                <w:rFonts w:ascii="Arial" w:hAnsi="Arial" w:cs="Arial"/>
                <w:sz w:val="20"/>
                <w:u w:val="single"/>
              </w:rPr>
            </w:pPr>
            <w:r w:rsidRPr="003E01D5">
              <w:rPr>
                <w:rFonts w:ascii="Arial" w:hAnsi="Arial" w:cs="Arial"/>
                <w:sz w:val="20"/>
                <w:u w:val="single"/>
              </w:rPr>
              <w:t>Children and young people</w:t>
            </w:r>
          </w:p>
          <w:p w14:paraId="1C742153" w14:textId="371B358F" w:rsidR="002F1451" w:rsidRDefault="005D626C" w:rsidP="0081629F">
            <w:pPr>
              <w:pStyle w:val="ListParagraph"/>
              <w:numPr>
                <w:ilvl w:val="0"/>
                <w:numId w:val="51"/>
              </w:numPr>
              <w:spacing w:before="60" w:after="60"/>
              <w:ind w:left="311" w:hanging="284"/>
              <w:jc w:val="both"/>
              <w:rPr>
                <w:rFonts w:ascii="Arial" w:hAnsi="Arial" w:cs="Arial"/>
                <w:sz w:val="20"/>
              </w:rPr>
            </w:pPr>
            <w:r w:rsidRPr="00317368">
              <w:rPr>
                <w:rFonts w:ascii="Arial" w:hAnsi="Arial" w:cs="Arial"/>
                <w:b/>
                <w:bCs/>
                <w:sz w:val="20"/>
              </w:rPr>
              <w:t>CSS</w:t>
            </w:r>
            <w:r>
              <w:rPr>
                <w:rFonts w:ascii="Arial" w:hAnsi="Arial" w:cs="Arial"/>
                <w:sz w:val="20"/>
              </w:rPr>
              <w:t>: C</w:t>
            </w:r>
            <w:r w:rsidR="002F1451">
              <w:rPr>
                <w:rFonts w:ascii="Arial" w:hAnsi="Arial" w:cs="Arial"/>
                <w:sz w:val="20"/>
              </w:rPr>
              <w:t xml:space="preserve">hildren and young people accessing services and facilities </w:t>
            </w:r>
            <w:r w:rsidR="001E7694">
              <w:rPr>
                <w:rFonts w:ascii="Arial" w:hAnsi="Arial" w:cs="Arial"/>
                <w:sz w:val="20"/>
              </w:rPr>
              <w:t>w</w:t>
            </w:r>
            <w:r w:rsidR="00BC01B4">
              <w:rPr>
                <w:rFonts w:ascii="Arial" w:hAnsi="Arial" w:cs="Arial"/>
                <w:sz w:val="20"/>
              </w:rPr>
              <w:t>ould</w:t>
            </w:r>
            <w:r w:rsidR="002F1451">
              <w:rPr>
                <w:rFonts w:ascii="Arial" w:hAnsi="Arial" w:cs="Arial"/>
                <w:sz w:val="20"/>
              </w:rPr>
              <w:t xml:space="preserve"> be safer </w:t>
            </w:r>
            <w:r>
              <w:rPr>
                <w:rFonts w:ascii="Arial" w:hAnsi="Arial" w:cs="Arial"/>
                <w:sz w:val="20"/>
              </w:rPr>
              <w:t xml:space="preserve">and </w:t>
            </w:r>
            <w:r w:rsidR="002F1451">
              <w:rPr>
                <w:rFonts w:ascii="Arial" w:hAnsi="Arial" w:cs="Arial"/>
                <w:sz w:val="20"/>
              </w:rPr>
              <w:t xml:space="preserve">benefit from increased quality of services, </w:t>
            </w:r>
            <w:r>
              <w:rPr>
                <w:rFonts w:ascii="Arial" w:hAnsi="Arial" w:cs="Arial"/>
                <w:sz w:val="20"/>
              </w:rPr>
              <w:t xml:space="preserve">participation in decisions that affect them and </w:t>
            </w:r>
            <w:r w:rsidR="002F1451">
              <w:rPr>
                <w:rFonts w:ascii="Arial" w:hAnsi="Arial" w:cs="Arial"/>
                <w:sz w:val="20"/>
              </w:rPr>
              <w:t>cultural safety</w:t>
            </w:r>
            <w:r>
              <w:rPr>
                <w:rFonts w:ascii="Arial" w:hAnsi="Arial" w:cs="Arial"/>
                <w:sz w:val="20"/>
              </w:rPr>
              <w:t xml:space="preserve"> for Aboriginal and Torres Strait Islander children and young people. </w:t>
            </w:r>
          </w:p>
          <w:p w14:paraId="360D3BF8" w14:textId="1721FD63" w:rsidR="0081629F" w:rsidRDefault="005D626C" w:rsidP="0081629F">
            <w:pPr>
              <w:pStyle w:val="ListParagraph"/>
              <w:numPr>
                <w:ilvl w:val="0"/>
                <w:numId w:val="51"/>
              </w:numPr>
              <w:spacing w:before="60" w:after="60"/>
              <w:ind w:left="311" w:hanging="284"/>
              <w:jc w:val="both"/>
              <w:rPr>
                <w:rFonts w:ascii="Arial" w:hAnsi="Arial" w:cs="Arial"/>
                <w:sz w:val="20"/>
              </w:rPr>
            </w:pPr>
            <w:r w:rsidRPr="00317368">
              <w:rPr>
                <w:rFonts w:ascii="Arial" w:hAnsi="Arial" w:cs="Arial"/>
                <w:b/>
                <w:bCs/>
                <w:sz w:val="20"/>
              </w:rPr>
              <w:t>RCS</w:t>
            </w:r>
            <w:r>
              <w:rPr>
                <w:rFonts w:ascii="Arial" w:hAnsi="Arial" w:cs="Arial"/>
                <w:sz w:val="20"/>
              </w:rPr>
              <w:t xml:space="preserve">: Children and young people accessing services </w:t>
            </w:r>
            <w:r w:rsidR="001E7694">
              <w:rPr>
                <w:rFonts w:ascii="Arial" w:hAnsi="Arial" w:cs="Arial"/>
                <w:sz w:val="20"/>
              </w:rPr>
              <w:t>w</w:t>
            </w:r>
            <w:r w:rsidR="00BC01B4">
              <w:rPr>
                <w:rFonts w:ascii="Arial" w:hAnsi="Arial" w:cs="Arial"/>
                <w:sz w:val="20"/>
              </w:rPr>
              <w:t>ould</w:t>
            </w:r>
            <w:r w:rsidR="001E7694">
              <w:rPr>
                <w:rFonts w:ascii="Arial" w:hAnsi="Arial" w:cs="Arial"/>
                <w:sz w:val="20"/>
              </w:rPr>
              <w:t xml:space="preserve"> be at </w:t>
            </w:r>
            <w:r w:rsidR="0081629F">
              <w:rPr>
                <w:rFonts w:ascii="Arial" w:hAnsi="Arial" w:cs="Arial"/>
                <w:sz w:val="20"/>
              </w:rPr>
              <w:t xml:space="preserve">reduced </w:t>
            </w:r>
            <w:r w:rsidR="0081629F" w:rsidRPr="0081629F">
              <w:rPr>
                <w:rFonts w:ascii="Arial" w:hAnsi="Arial" w:cs="Arial"/>
                <w:sz w:val="20"/>
              </w:rPr>
              <w:t>risk of harm due to earlier detection of risks</w:t>
            </w:r>
            <w:r w:rsidR="000A5C4B">
              <w:rPr>
                <w:rFonts w:ascii="Arial" w:hAnsi="Arial" w:cs="Arial"/>
                <w:sz w:val="20"/>
              </w:rPr>
              <w:t xml:space="preserve"> (</w:t>
            </w:r>
            <w:r w:rsidR="0081629F" w:rsidRPr="0081629F">
              <w:rPr>
                <w:rFonts w:ascii="Arial" w:hAnsi="Arial" w:cs="Arial"/>
                <w:sz w:val="20"/>
              </w:rPr>
              <w:t>which may reduce the impact of the abuse and prevent abuse of other children by the identified perpetrator</w:t>
            </w:r>
            <w:r w:rsidR="000A5C4B">
              <w:rPr>
                <w:rFonts w:ascii="Arial" w:hAnsi="Arial" w:cs="Arial"/>
                <w:sz w:val="20"/>
              </w:rPr>
              <w:t>)</w:t>
            </w:r>
            <w:r w:rsidR="0081629F" w:rsidRPr="0081629F">
              <w:rPr>
                <w:rFonts w:ascii="Arial" w:hAnsi="Arial" w:cs="Arial"/>
                <w:sz w:val="20"/>
              </w:rPr>
              <w:t>, greater transparency in reporting allegations of abuse, and improved institutional investigations and appropriate responses to actual, or potential risk of harm from employees or volunteers.</w:t>
            </w:r>
          </w:p>
          <w:p w14:paraId="45235B5F" w14:textId="17B83950" w:rsidR="002F1451" w:rsidRPr="003E01D5" w:rsidRDefault="002F1451" w:rsidP="006A4CA9">
            <w:pPr>
              <w:spacing w:before="60" w:after="60"/>
              <w:jc w:val="both"/>
              <w:rPr>
                <w:rFonts w:ascii="Arial" w:hAnsi="Arial" w:cs="Arial"/>
                <w:sz w:val="20"/>
                <w:u w:val="single"/>
              </w:rPr>
            </w:pPr>
            <w:r w:rsidRPr="003E01D5">
              <w:rPr>
                <w:rFonts w:ascii="Arial" w:hAnsi="Arial" w:cs="Arial"/>
                <w:sz w:val="20"/>
                <w:u w:val="single"/>
              </w:rPr>
              <w:t>Organisations</w:t>
            </w:r>
          </w:p>
          <w:p w14:paraId="4E52CCEF" w14:textId="0E026E53" w:rsidR="00F465DF" w:rsidRDefault="00BC01B4" w:rsidP="00F465DF">
            <w:pPr>
              <w:pStyle w:val="ListParagraph"/>
              <w:numPr>
                <w:ilvl w:val="0"/>
                <w:numId w:val="51"/>
              </w:numPr>
              <w:spacing w:before="60" w:after="60"/>
              <w:ind w:left="311" w:hanging="284"/>
              <w:jc w:val="both"/>
              <w:rPr>
                <w:rFonts w:ascii="Arial" w:hAnsi="Arial" w:cs="Arial"/>
                <w:sz w:val="20"/>
              </w:rPr>
            </w:pPr>
            <w:r w:rsidRPr="00317368">
              <w:rPr>
                <w:rFonts w:ascii="Arial" w:hAnsi="Arial" w:cs="Arial"/>
                <w:b/>
                <w:bCs/>
                <w:sz w:val="20"/>
              </w:rPr>
              <w:t>CSS and RCS</w:t>
            </w:r>
            <w:r w:rsidRPr="003A5F56">
              <w:rPr>
                <w:rFonts w:ascii="Arial" w:hAnsi="Arial" w:cs="Arial"/>
                <w:sz w:val="20"/>
              </w:rPr>
              <w:t>:</w:t>
            </w:r>
            <w:r>
              <w:rPr>
                <w:rFonts w:ascii="Arial" w:hAnsi="Arial" w:cs="Arial"/>
                <w:sz w:val="20"/>
              </w:rPr>
              <w:t xml:space="preserve"> Organisations </w:t>
            </w:r>
            <w:r w:rsidR="00C16595">
              <w:rPr>
                <w:rFonts w:ascii="Arial" w:hAnsi="Arial" w:cs="Arial"/>
                <w:sz w:val="20"/>
              </w:rPr>
              <w:t xml:space="preserve">would be subject to increased financial costs and administrative responsibilities, </w:t>
            </w:r>
            <w:r w:rsidR="00D127BD">
              <w:rPr>
                <w:rFonts w:ascii="Arial" w:hAnsi="Arial" w:cs="Arial"/>
                <w:sz w:val="20"/>
              </w:rPr>
              <w:t xml:space="preserve">which would </w:t>
            </w:r>
            <w:r w:rsidR="00C16595">
              <w:rPr>
                <w:rFonts w:ascii="Arial" w:hAnsi="Arial" w:cs="Arial"/>
                <w:sz w:val="20"/>
              </w:rPr>
              <w:t>vary based on their existing policies and systems and the characteristics of their organisations and sector.</w:t>
            </w:r>
            <w:r w:rsidR="00EC1D89">
              <w:rPr>
                <w:rFonts w:ascii="Arial" w:hAnsi="Arial" w:cs="Arial"/>
                <w:sz w:val="20"/>
              </w:rPr>
              <w:t xml:space="preserve"> </w:t>
            </w:r>
            <w:r w:rsidR="00B76C76">
              <w:rPr>
                <w:rFonts w:ascii="Arial" w:hAnsi="Arial" w:cs="Arial"/>
                <w:sz w:val="20"/>
              </w:rPr>
              <w:t>Guidance and s</w:t>
            </w:r>
            <w:r w:rsidR="00EC1D89">
              <w:rPr>
                <w:rFonts w:ascii="Arial" w:hAnsi="Arial" w:cs="Arial"/>
                <w:sz w:val="20"/>
              </w:rPr>
              <w:t xml:space="preserve">upport </w:t>
            </w:r>
            <w:r w:rsidR="00B76C76">
              <w:rPr>
                <w:rFonts w:ascii="Arial" w:hAnsi="Arial" w:cs="Arial"/>
                <w:sz w:val="20"/>
              </w:rPr>
              <w:t>in capacity</w:t>
            </w:r>
            <w:r w:rsidR="00263F16">
              <w:rPr>
                <w:rFonts w:ascii="Arial" w:hAnsi="Arial" w:cs="Arial"/>
                <w:sz w:val="20"/>
              </w:rPr>
              <w:t xml:space="preserve"> </w:t>
            </w:r>
            <w:r w:rsidR="00B76C76">
              <w:rPr>
                <w:rFonts w:ascii="Arial" w:hAnsi="Arial" w:cs="Arial"/>
                <w:sz w:val="20"/>
              </w:rPr>
              <w:t xml:space="preserve">building </w:t>
            </w:r>
            <w:r w:rsidR="00EC1D89">
              <w:rPr>
                <w:rFonts w:ascii="Arial" w:hAnsi="Arial" w:cs="Arial"/>
                <w:sz w:val="20"/>
              </w:rPr>
              <w:t>from the oversight body will be an important factor in mitigating the regulatory burden on organisations.</w:t>
            </w:r>
            <w:r w:rsidR="003D6F79" w:rsidRPr="00F465DF">
              <w:rPr>
                <w:rFonts w:ascii="Arial" w:hAnsi="Arial" w:cs="Arial"/>
                <w:sz w:val="20"/>
              </w:rPr>
              <w:t xml:space="preserve"> Organisations will be able to </w:t>
            </w:r>
            <w:r w:rsidR="003D6F79">
              <w:rPr>
                <w:rFonts w:ascii="Arial" w:hAnsi="Arial" w:cs="Arial"/>
                <w:sz w:val="20"/>
              </w:rPr>
              <w:t xml:space="preserve">self-identify as </w:t>
            </w:r>
            <w:r w:rsidR="003D6F79" w:rsidRPr="00F465DF">
              <w:rPr>
                <w:rFonts w:ascii="Arial" w:hAnsi="Arial" w:cs="Arial"/>
                <w:sz w:val="20"/>
              </w:rPr>
              <w:t xml:space="preserve">a child safe organisation, increasing services’ marketability as a preferred provider, as community awareness and expectations </w:t>
            </w:r>
            <w:r w:rsidR="003D6F79">
              <w:rPr>
                <w:rFonts w:ascii="Arial" w:hAnsi="Arial" w:cs="Arial"/>
                <w:sz w:val="20"/>
              </w:rPr>
              <w:t>that organisations are child safe</w:t>
            </w:r>
            <w:r w:rsidR="003D6F79" w:rsidRPr="00F465DF">
              <w:rPr>
                <w:rFonts w:ascii="Arial" w:hAnsi="Arial" w:cs="Arial"/>
                <w:sz w:val="20"/>
              </w:rPr>
              <w:t xml:space="preserve"> increase</w:t>
            </w:r>
            <w:r w:rsidR="003D6F79">
              <w:rPr>
                <w:rFonts w:ascii="Arial" w:hAnsi="Arial" w:cs="Arial"/>
                <w:sz w:val="20"/>
              </w:rPr>
              <w:t xml:space="preserve"> with greater community confidence in organisations. </w:t>
            </w:r>
            <w:r w:rsidR="003D6F79" w:rsidRPr="0081629F">
              <w:rPr>
                <w:rFonts w:ascii="Arial" w:hAnsi="Arial" w:cs="Arial"/>
                <w:sz w:val="20"/>
              </w:rPr>
              <w:t xml:space="preserve">May reduce </w:t>
            </w:r>
            <w:r w:rsidR="003D6F79">
              <w:rPr>
                <w:rFonts w:ascii="Arial" w:hAnsi="Arial" w:cs="Arial"/>
                <w:sz w:val="20"/>
              </w:rPr>
              <w:t xml:space="preserve">future </w:t>
            </w:r>
            <w:r w:rsidR="003D6F79" w:rsidRPr="0081629F">
              <w:rPr>
                <w:rFonts w:ascii="Arial" w:hAnsi="Arial" w:cs="Arial"/>
                <w:sz w:val="20"/>
              </w:rPr>
              <w:t>liabilities associated with civil claims regarding child abuse</w:t>
            </w:r>
            <w:r w:rsidR="003D6F79">
              <w:rPr>
                <w:rFonts w:ascii="Arial" w:hAnsi="Arial" w:cs="Arial"/>
                <w:sz w:val="20"/>
              </w:rPr>
              <w:t>.</w:t>
            </w:r>
          </w:p>
          <w:p w14:paraId="126720B2" w14:textId="4A39C4BB" w:rsidR="00F465DF" w:rsidRDefault="00D127BD" w:rsidP="00F465DF">
            <w:pPr>
              <w:pStyle w:val="ListParagraph"/>
              <w:numPr>
                <w:ilvl w:val="0"/>
                <w:numId w:val="51"/>
              </w:numPr>
              <w:spacing w:before="60" w:after="60"/>
              <w:ind w:left="311" w:hanging="284"/>
              <w:jc w:val="both"/>
              <w:rPr>
                <w:rFonts w:ascii="Arial" w:hAnsi="Arial" w:cs="Arial"/>
                <w:sz w:val="20"/>
              </w:rPr>
            </w:pPr>
            <w:r w:rsidRPr="00317368">
              <w:rPr>
                <w:rFonts w:ascii="Arial" w:hAnsi="Arial" w:cs="Arial"/>
                <w:b/>
                <w:bCs/>
                <w:sz w:val="20"/>
              </w:rPr>
              <w:t>CSS:</w:t>
            </w:r>
            <w:r>
              <w:rPr>
                <w:rFonts w:ascii="Arial" w:hAnsi="Arial" w:cs="Arial"/>
                <w:sz w:val="20"/>
              </w:rPr>
              <w:t xml:space="preserve"> </w:t>
            </w:r>
            <w:r w:rsidR="00F465DF" w:rsidRPr="00F465DF">
              <w:rPr>
                <w:rFonts w:ascii="Arial" w:hAnsi="Arial" w:cs="Arial"/>
                <w:sz w:val="20"/>
              </w:rPr>
              <w:t>Organisations will benefit from access to a central repository of child safe resources to improve child safe practice</w:t>
            </w:r>
            <w:r>
              <w:rPr>
                <w:rFonts w:ascii="Arial" w:hAnsi="Arial" w:cs="Arial"/>
                <w:sz w:val="20"/>
              </w:rPr>
              <w:t xml:space="preserve">, </w:t>
            </w:r>
            <w:r w:rsidR="00F465DF" w:rsidRPr="00F465DF">
              <w:rPr>
                <w:rFonts w:ascii="Arial" w:hAnsi="Arial" w:cs="Arial"/>
                <w:sz w:val="20"/>
              </w:rPr>
              <w:t>reduc</w:t>
            </w:r>
            <w:r>
              <w:rPr>
                <w:rFonts w:ascii="Arial" w:hAnsi="Arial" w:cs="Arial"/>
                <w:sz w:val="20"/>
              </w:rPr>
              <w:t>ing</w:t>
            </w:r>
            <w:r w:rsidR="00F465DF" w:rsidRPr="00F465DF">
              <w:rPr>
                <w:rFonts w:ascii="Arial" w:hAnsi="Arial" w:cs="Arial"/>
                <w:sz w:val="20"/>
              </w:rPr>
              <w:t xml:space="preserve"> the burden on organisations to become child safe. </w:t>
            </w:r>
          </w:p>
          <w:p w14:paraId="0889D6AB" w14:textId="0131C147" w:rsidR="0081629F" w:rsidRDefault="005A74D2" w:rsidP="0081629F">
            <w:pPr>
              <w:pStyle w:val="ListParagraph"/>
              <w:numPr>
                <w:ilvl w:val="0"/>
                <w:numId w:val="51"/>
              </w:numPr>
              <w:spacing w:before="60" w:after="60"/>
              <w:ind w:left="311" w:hanging="284"/>
              <w:jc w:val="both"/>
              <w:rPr>
                <w:rFonts w:ascii="Arial" w:hAnsi="Arial" w:cs="Arial"/>
                <w:sz w:val="20"/>
              </w:rPr>
            </w:pPr>
            <w:r w:rsidRPr="00317368">
              <w:rPr>
                <w:rFonts w:ascii="Arial" w:hAnsi="Arial" w:cs="Arial"/>
                <w:b/>
                <w:bCs/>
                <w:sz w:val="20"/>
              </w:rPr>
              <w:t>RCS:</w:t>
            </w:r>
            <w:r>
              <w:rPr>
                <w:rFonts w:ascii="Arial" w:hAnsi="Arial" w:cs="Arial"/>
                <w:sz w:val="20"/>
              </w:rPr>
              <w:t xml:space="preserve"> </w:t>
            </w:r>
            <w:r w:rsidR="00F64DA2">
              <w:rPr>
                <w:rFonts w:ascii="Arial" w:hAnsi="Arial" w:cs="Arial"/>
                <w:sz w:val="20"/>
              </w:rPr>
              <w:t>Organisations will benefit from e</w:t>
            </w:r>
            <w:r w:rsidR="00F465DF" w:rsidRPr="00F465DF">
              <w:rPr>
                <w:rFonts w:ascii="Arial" w:hAnsi="Arial" w:cs="Arial"/>
                <w:sz w:val="20"/>
              </w:rPr>
              <w:t xml:space="preserve">arlier identification of risks of harm and </w:t>
            </w:r>
            <w:r>
              <w:rPr>
                <w:rFonts w:ascii="Arial" w:hAnsi="Arial" w:cs="Arial"/>
                <w:sz w:val="20"/>
              </w:rPr>
              <w:t xml:space="preserve">improved </w:t>
            </w:r>
            <w:r w:rsidR="00F465DF" w:rsidRPr="00F465DF">
              <w:rPr>
                <w:rFonts w:ascii="Arial" w:hAnsi="Arial" w:cs="Arial"/>
                <w:sz w:val="20"/>
              </w:rPr>
              <w:t>reporting of, and responses to, incidents of abuse (through education, capacity building and penalties for serious non-compliance).</w:t>
            </w:r>
          </w:p>
          <w:p w14:paraId="37942893" w14:textId="7667DCF0" w:rsidR="00C16595" w:rsidRPr="003E01D5" w:rsidRDefault="00C16595" w:rsidP="006A4CA9">
            <w:pPr>
              <w:spacing w:before="60" w:after="60"/>
              <w:jc w:val="both"/>
              <w:rPr>
                <w:rFonts w:ascii="Arial" w:hAnsi="Arial" w:cs="Arial"/>
                <w:sz w:val="20"/>
                <w:u w:val="single"/>
              </w:rPr>
            </w:pPr>
            <w:r w:rsidRPr="003E01D5">
              <w:rPr>
                <w:rFonts w:ascii="Arial" w:hAnsi="Arial" w:cs="Arial"/>
                <w:sz w:val="20"/>
                <w:u w:val="single"/>
              </w:rPr>
              <w:t>Government</w:t>
            </w:r>
          </w:p>
          <w:p w14:paraId="0993E172" w14:textId="7C2459B6" w:rsidR="00C16595" w:rsidRDefault="00153B06" w:rsidP="006A4CA9">
            <w:pPr>
              <w:pStyle w:val="ListParagraph"/>
              <w:numPr>
                <w:ilvl w:val="0"/>
                <w:numId w:val="51"/>
              </w:numPr>
              <w:spacing w:before="60" w:after="60"/>
              <w:ind w:left="311" w:hanging="284"/>
              <w:jc w:val="both"/>
              <w:rPr>
                <w:rFonts w:ascii="Arial" w:hAnsi="Arial" w:cs="Arial"/>
                <w:sz w:val="20"/>
              </w:rPr>
            </w:pPr>
            <w:r w:rsidRPr="00317368">
              <w:rPr>
                <w:rFonts w:ascii="Arial" w:hAnsi="Arial" w:cs="Arial"/>
                <w:b/>
                <w:bCs/>
                <w:sz w:val="20"/>
              </w:rPr>
              <w:t>CSS and RCS:</w:t>
            </w:r>
            <w:r>
              <w:rPr>
                <w:rFonts w:ascii="Arial" w:hAnsi="Arial" w:cs="Arial"/>
                <w:sz w:val="20"/>
              </w:rPr>
              <w:t xml:space="preserve"> </w:t>
            </w:r>
            <w:r w:rsidR="00A754A3">
              <w:rPr>
                <w:rFonts w:ascii="Arial" w:hAnsi="Arial" w:cs="Arial"/>
                <w:sz w:val="20"/>
              </w:rPr>
              <w:t xml:space="preserve">Government would experience </w:t>
            </w:r>
            <w:r w:rsidR="00423943">
              <w:rPr>
                <w:rFonts w:ascii="Arial" w:hAnsi="Arial" w:cs="Arial"/>
                <w:sz w:val="20"/>
              </w:rPr>
              <w:t>i</w:t>
            </w:r>
            <w:r w:rsidR="00C16595">
              <w:rPr>
                <w:rFonts w:ascii="Arial" w:hAnsi="Arial" w:cs="Arial"/>
                <w:sz w:val="20"/>
              </w:rPr>
              <w:t>nitial and ongoing costs associated with establishing and funding the oversight body</w:t>
            </w:r>
            <w:r w:rsidR="0029442A">
              <w:rPr>
                <w:rFonts w:ascii="Arial" w:hAnsi="Arial" w:cs="Arial"/>
                <w:sz w:val="20"/>
              </w:rPr>
              <w:t xml:space="preserve"> and establishment and ongoing </w:t>
            </w:r>
            <w:r w:rsidR="00C16595">
              <w:rPr>
                <w:rFonts w:ascii="Arial" w:hAnsi="Arial" w:cs="Arial"/>
                <w:sz w:val="20"/>
              </w:rPr>
              <w:t xml:space="preserve">costs for agencies </w:t>
            </w:r>
            <w:r w:rsidR="0029442A">
              <w:rPr>
                <w:rFonts w:ascii="Arial" w:hAnsi="Arial" w:cs="Arial"/>
                <w:sz w:val="20"/>
              </w:rPr>
              <w:t>to comply with CSS and RCS</w:t>
            </w:r>
            <w:r w:rsidR="00D56FB7">
              <w:rPr>
                <w:rFonts w:ascii="Arial" w:hAnsi="Arial" w:cs="Arial"/>
                <w:sz w:val="20"/>
              </w:rPr>
              <w:t>,</w:t>
            </w:r>
            <w:r w:rsidR="0029442A">
              <w:rPr>
                <w:rFonts w:ascii="Arial" w:hAnsi="Arial" w:cs="Arial"/>
                <w:sz w:val="20"/>
              </w:rPr>
              <w:t xml:space="preserve"> and collaborate with the </w:t>
            </w:r>
            <w:r w:rsidR="00C16595">
              <w:rPr>
                <w:rFonts w:ascii="Arial" w:hAnsi="Arial" w:cs="Arial"/>
                <w:sz w:val="20"/>
              </w:rPr>
              <w:t>oversight body.</w:t>
            </w:r>
            <w:r w:rsidR="003D6F79">
              <w:rPr>
                <w:rFonts w:ascii="Arial" w:hAnsi="Arial" w:cs="Arial"/>
                <w:sz w:val="20"/>
              </w:rPr>
              <w:t xml:space="preserve"> Government would be able to realise </w:t>
            </w:r>
            <w:r w:rsidR="003D6F79" w:rsidRPr="00750AD6">
              <w:rPr>
                <w:rFonts w:ascii="Arial" w:hAnsi="Arial" w:cs="Arial"/>
                <w:sz w:val="20"/>
              </w:rPr>
              <w:t>cost</w:t>
            </w:r>
            <w:r w:rsidR="003D6F79">
              <w:rPr>
                <w:rFonts w:ascii="Arial" w:hAnsi="Arial" w:cs="Arial"/>
                <w:sz w:val="20"/>
              </w:rPr>
              <w:t xml:space="preserve"> efficiencies from leveraging existing regulatory/oversight systems to support the oversight body and understand the strengths and barriers of various sectors in relation to compliance.</w:t>
            </w:r>
          </w:p>
          <w:p w14:paraId="7CB65788" w14:textId="0D5CBA51" w:rsidR="00A07BC0" w:rsidRDefault="00D6754D" w:rsidP="006A4CA9">
            <w:pPr>
              <w:pStyle w:val="ListParagraph"/>
              <w:numPr>
                <w:ilvl w:val="0"/>
                <w:numId w:val="51"/>
              </w:numPr>
              <w:spacing w:before="60" w:after="60"/>
              <w:ind w:left="311" w:hanging="284"/>
              <w:jc w:val="both"/>
              <w:rPr>
                <w:rFonts w:ascii="Arial" w:hAnsi="Arial" w:cs="Arial"/>
                <w:sz w:val="20"/>
              </w:rPr>
            </w:pPr>
            <w:r w:rsidRPr="00317368">
              <w:rPr>
                <w:rFonts w:ascii="Arial" w:hAnsi="Arial" w:cs="Arial"/>
                <w:b/>
                <w:bCs/>
                <w:sz w:val="20"/>
              </w:rPr>
              <w:t>CSS:</w:t>
            </w:r>
            <w:r>
              <w:rPr>
                <w:rFonts w:ascii="Arial" w:hAnsi="Arial" w:cs="Arial"/>
                <w:sz w:val="20"/>
              </w:rPr>
              <w:t xml:space="preserve"> </w:t>
            </w:r>
            <w:r w:rsidR="00F64DA2">
              <w:rPr>
                <w:rFonts w:ascii="Arial" w:hAnsi="Arial" w:cs="Arial"/>
                <w:sz w:val="20"/>
              </w:rPr>
              <w:t>Government would suppor</w:t>
            </w:r>
            <w:r w:rsidR="003D6F79">
              <w:rPr>
                <w:rFonts w:ascii="Arial" w:hAnsi="Arial" w:cs="Arial"/>
                <w:sz w:val="20"/>
              </w:rPr>
              <w:t>t</w:t>
            </w:r>
            <w:r w:rsidR="00F64DA2">
              <w:rPr>
                <w:rFonts w:ascii="Arial" w:hAnsi="Arial" w:cs="Arial"/>
                <w:sz w:val="20"/>
              </w:rPr>
              <w:t xml:space="preserve"> </w:t>
            </w:r>
            <w:r w:rsidR="00C27424">
              <w:rPr>
                <w:rFonts w:ascii="Arial" w:hAnsi="Arial" w:cs="Arial"/>
                <w:sz w:val="20"/>
              </w:rPr>
              <w:t>existing</w:t>
            </w:r>
            <w:r w:rsidR="006A4CA9">
              <w:rPr>
                <w:rFonts w:ascii="Arial" w:hAnsi="Arial" w:cs="Arial"/>
                <w:sz w:val="20"/>
              </w:rPr>
              <w:t xml:space="preserve"> Queensland Government priorities and commitments</w:t>
            </w:r>
            <w:r>
              <w:rPr>
                <w:rFonts w:ascii="Arial" w:hAnsi="Arial" w:cs="Arial"/>
                <w:sz w:val="20"/>
              </w:rPr>
              <w:t xml:space="preserve">, for example, </w:t>
            </w:r>
            <w:r w:rsidR="006A4CA9">
              <w:rPr>
                <w:rFonts w:ascii="Arial" w:hAnsi="Arial" w:cs="Arial"/>
                <w:sz w:val="20"/>
              </w:rPr>
              <w:t>embed</w:t>
            </w:r>
            <w:r>
              <w:rPr>
                <w:rFonts w:ascii="Arial" w:hAnsi="Arial" w:cs="Arial"/>
                <w:sz w:val="20"/>
              </w:rPr>
              <w:t>ding</w:t>
            </w:r>
            <w:r w:rsidR="006A4CA9">
              <w:rPr>
                <w:rFonts w:ascii="Arial" w:hAnsi="Arial" w:cs="Arial"/>
                <w:sz w:val="20"/>
              </w:rPr>
              <w:t xml:space="preserve"> cultural safety for Aboriginal and Torres Strait Islander children</w:t>
            </w:r>
            <w:r>
              <w:rPr>
                <w:rFonts w:ascii="Arial" w:hAnsi="Arial" w:cs="Arial"/>
                <w:sz w:val="20"/>
              </w:rPr>
              <w:t xml:space="preserve"> in a child safe organisation </w:t>
            </w:r>
            <w:r w:rsidR="006A4CA9">
              <w:rPr>
                <w:rFonts w:ascii="Arial" w:hAnsi="Arial" w:cs="Arial"/>
                <w:sz w:val="20"/>
              </w:rPr>
              <w:t>supports the Queensland Government</w:t>
            </w:r>
            <w:r>
              <w:rPr>
                <w:rFonts w:ascii="Arial" w:hAnsi="Arial" w:cs="Arial"/>
                <w:sz w:val="20"/>
              </w:rPr>
              <w:t>’</w:t>
            </w:r>
            <w:r w:rsidR="006A4CA9">
              <w:rPr>
                <w:rFonts w:ascii="Arial" w:hAnsi="Arial" w:cs="Arial"/>
                <w:sz w:val="20"/>
              </w:rPr>
              <w:t xml:space="preserve">s commitment to reframing the relationship with Aboriginal and Torres Strait Islander peoples. </w:t>
            </w:r>
          </w:p>
          <w:p w14:paraId="38FF82F8" w14:textId="14EADA36" w:rsidR="003E01D5" w:rsidRDefault="003E01D5" w:rsidP="006A4CA9">
            <w:pPr>
              <w:spacing w:before="60" w:after="60"/>
              <w:jc w:val="both"/>
              <w:rPr>
                <w:rFonts w:ascii="Arial" w:hAnsi="Arial" w:cs="Arial"/>
                <w:sz w:val="20"/>
                <w:u w:val="single"/>
              </w:rPr>
            </w:pPr>
            <w:r w:rsidRPr="003E01D5">
              <w:rPr>
                <w:rFonts w:ascii="Arial" w:hAnsi="Arial" w:cs="Arial"/>
                <w:sz w:val="20"/>
                <w:u w:val="single"/>
              </w:rPr>
              <w:t xml:space="preserve">Wider </w:t>
            </w:r>
            <w:r w:rsidR="00263F16">
              <w:rPr>
                <w:rFonts w:ascii="Arial" w:hAnsi="Arial" w:cs="Arial"/>
                <w:sz w:val="20"/>
                <w:u w:val="single"/>
              </w:rPr>
              <w:t>c</w:t>
            </w:r>
            <w:r w:rsidRPr="003E01D5">
              <w:rPr>
                <w:rFonts w:ascii="Arial" w:hAnsi="Arial" w:cs="Arial"/>
                <w:sz w:val="20"/>
                <w:u w:val="single"/>
              </w:rPr>
              <w:t>ommunity</w:t>
            </w:r>
          </w:p>
          <w:p w14:paraId="09B8231F" w14:textId="501F4DD2" w:rsidR="0081629F" w:rsidRDefault="0045674D" w:rsidP="0081629F">
            <w:pPr>
              <w:pStyle w:val="ListParagraph"/>
              <w:numPr>
                <w:ilvl w:val="0"/>
                <w:numId w:val="51"/>
              </w:numPr>
              <w:spacing w:before="60" w:after="60"/>
              <w:ind w:left="311" w:hanging="284"/>
              <w:jc w:val="both"/>
              <w:rPr>
                <w:rFonts w:ascii="Arial" w:hAnsi="Arial" w:cs="Arial"/>
                <w:sz w:val="20"/>
              </w:rPr>
            </w:pPr>
            <w:r w:rsidRPr="00317368">
              <w:rPr>
                <w:rFonts w:ascii="Arial" w:hAnsi="Arial" w:cs="Arial"/>
                <w:b/>
                <w:bCs/>
                <w:sz w:val="20"/>
              </w:rPr>
              <w:t>CSS and RCS</w:t>
            </w:r>
            <w:r w:rsidRPr="00317368">
              <w:rPr>
                <w:rFonts w:ascii="Arial" w:hAnsi="Arial" w:cs="Arial"/>
                <w:b/>
                <w:bCs/>
                <w:i/>
                <w:iCs/>
                <w:sz w:val="20"/>
              </w:rPr>
              <w:t>:</w:t>
            </w:r>
            <w:r>
              <w:rPr>
                <w:rFonts w:ascii="Arial" w:hAnsi="Arial" w:cs="Arial"/>
                <w:b/>
                <w:bCs/>
                <w:sz w:val="20"/>
              </w:rPr>
              <w:t xml:space="preserve"> </w:t>
            </w:r>
            <w:r w:rsidR="00F64DA2" w:rsidRPr="00F64DA2">
              <w:rPr>
                <w:rFonts w:ascii="Arial" w:hAnsi="Arial" w:cs="Arial"/>
                <w:sz w:val="20"/>
              </w:rPr>
              <w:t>Communities will be</w:t>
            </w:r>
            <w:r w:rsidR="00F64DA2">
              <w:rPr>
                <w:rFonts w:ascii="Arial" w:hAnsi="Arial" w:cs="Arial"/>
                <w:sz w:val="20"/>
              </w:rPr>
              <w:t>nefit from the general awareness of child safe practices when choosing organisations with which to entrust their children.</w:t>
            </w:r>
            <w:r w:rsidR="00F64DA2" w:rsidRPr="00F64DA2">
              <w:rPr>
                <w:rFonts w:ascii="Arial" w:hAnsi="Arial" w:cs="Arial"/>
                <w:sz w:val="20"/>
              </w:rPr>
              <w:t xml:space="preserve"> </w:t>
            </w:r>
            <w:r w:rsidR="003D6F79">
              <w:rPr>
                <w:rFonts w:ascii="Arial" w:hAnsi="Arial" w:cs="Arial"/>
                <w:sz w:val="20"/>
              </w:rPr>
              <w:t xml:space="preserve">Communities will have greater confidence </w:t>
            </w:r>
            <w:r w:rsidR="003D6F79" w:rsidRPr="0081629F">
              <w:rPr>
                <w:rFonts w:ascii="Arial" w:hAnsi="Arial" w:cs="Arial"/>
                <w:sz w:val="20"/>
              </w:rPr>
              <w:t>in organisations that deliver services to children.</w:t>
            </w:r>
          </w:p>
          <w:p w14:paraId="26D4818E" w14:textId="77777777" w:rsidR="006E5A96" w:rsidRDefault="006E5A96" w:rsidP="006A4CA9">
            <w:pPr>
              <w:spacing w:before="60" w:after="60"/>
              <w:jc w:val="both"/>
              <w:rPr>
                <w:rFonts w:ascii="Arial" w:hAnsi="Arial" w:cs="Arial"/>
                <w:sz w:val="20"/>
              </w:rPr>
            </w:pPr>
          </w:p>
          <w:p w14:paraId="02390FDC" w14:textId="00E483B6" w:rsidR="004B0743" w:rsidRPr="0081629F" w:rsidRDefault="0081629F" w:rsidP="006E5A96">
            <w:pPr>
              <w:spacing w:before="60" w:after="60"/>
              <w:jc w:val="both"/>
              <w:rPr>
                <w:rFonts w:ascii="Arial" w:hAnsi="Arial" w:cs="Arial"/>
                <w:i/>
                <w:iCs/>
                <w:sz w:val="20"/>
              </w:rPr>
            </w:pPr>
            <w:r w:rsidRPr="0092795C">
              <w:rPr>
                <w:rFonts w:ascii="Arial" w:hAnsi="Arial" w:cs="Arial"/>
                <w:sz w:val="20"/>
              </w:rPr>
              <w:t>For more detail on the impact analysis for each option, see Part 4 of the DIAS.</w:t>
            </w:r>
          </w:p>
        </w:tc>
      </w:tr>
      <w:tr w:rsidR="00983317" w:rsidRPr="00BA5A02" w14:paraId="1BF4DDF6" w14:textId="77777777" w:rsidTr="007A2C02">
        <w:trPr>
          <w:trHeight w:val="335"/>
        </w:trPr>
        <w:tc>
          <w:tcPr>
            <w:tcW w:w="5000" w:type="pct"/>
            <w:tcBorders>
              <w:top w:val="single" w:sz="4" w:space="0" w:color="auto"/>
              <w:left w:val="single" w:sz="4" w:space="0" w:color="auto"/>
              <w:bottom w:val="single" w:sz="4" w:space="0" w:color="auto"/>
              <w:right w:val="single" w:sz="4" w:space="0" w:color="auto"/>
              <w:tl2br w:val="nil"/>
              <w:tr2bl w:val="nil"/>
            </w:tcBorders>
            <w:shd w:val="clear" w:color="auto" w:fill="C6C6C8"/>
            <w:vAlign w:val="center"/>
          </w:tcPr>
          <w:p w14:paraId="50851148" w14:textId="77777777" w:rsidR="00983317" w:rsidRPr="00BA5A02" w:rsidRDefault="00983317" w:rsidP="008E0424">
            <w:pPr>
              <w:pStyle w:val="Heading3"/>
            </w:pPr>
            <w:r w:rsidRPr="00BA5A02">
              <w:lastRenderedPageBreak/>
              <w:t>Who was consulted?</w:t>
            </w:r>
          </w:p>
        </w:tc>
      </w:tr>
      <w:tr w:rsidR="00983317" w:rsidRPr="00BA5A02" w14:paraId="762F772C" w14:textId="77777777" w:rsidTr="0075063C">
        <w:trPr>
          <w:trHeight w:val="606"/>
        </w:trPr>
        <w:tc>
          <w:tcPr>
            <w:tcW w:w="5000" w:type="pct"/>
            <w:tcBorders>
              <w:left w:val="single" w:sz="4" w:space="0" w:color="auto"/>
              <w:right w:val="single" w:sz="4" w:space="0" w:color="auto"/>
            </w:tcBorders>
          </w:tcPr>
          <w:p w14:paraId="52AB3972" w14:textId="44E26278" w:rsidR="00F02D38" w:rsidRDefault="007D5395" w:rsidP="006A4CA9">
            <w:pPr>
              <w:spacing w:before="60" w:after="60"/>
              <w:jc w:val="both"/>
              <w:rPr>
                <w:rFonts w:ascii="Arial" w:hAnsi="Arial" w:cs="Arial"/>
                <w:sz w:val="20"/>
              </w:rPr>
            </w:pPr>
            <w:r>
              <w:rPr>
                <w:rFonts w:ascii="Arial" w:hAnsi="Arial" w:cs="Arial"/>
                <w:sz w:val="20"/>
              </w:rPr>
              <w:t xml:space="preserve">The </w:t>
            </w:r>
            <w:r w:rsidR="009D0F3C" w:rsidRPr="0075063C">
              <w:rPr>
                <w:rFonts w:ascii="Arial" w:hAnsi="Arial" w:cs="Arial"/>
                <w:i/>
                <w:iCs/>
                <w:sz w:val="20"/>
              </w:rPr>
              <w:t>Growing Child Safe Organisations in Queensland C</w:t>
            </w:r>
            <w:r w:rsidR="00F02D38">
              <w:rPr>
                <w:rFonts w:ascii="Arial" w:hAnsi="Arial" w:cs="Arial"/>
                <w:i/>
                <w:iCs/>
                <w:sz w:val="20"/>
              </w:rPr>
              <w:t xml:space="preserve">onsultation Regulatory Impact Statement </w:t>
            </w:r>
            <w:r w:rsidR="00F02D38" w:rsidRPr="00317368">
              <w:rPr>
                <w:rFonts w:ascii="Arial" w:hAnsi="Arial" w:cs="Arial"/>
                <w:sz w:val="20"/>
              </w:rPr>
              <w:t>(C</w:t>
            </w:r>
            <w:r w:rsidR="009D0F3C" w:rsidRPr="00317368">
              <w:rPr>
                <w:rFonts w:ascii="Arial" w:hAnsi="Arial" w:cs="Arial"/>
                <w:sz w:val="20"/>
              </w:rPr>
              <w:t>RIS</w:t>
            </w:r>
            <w:r w:rsidR="00F02D38" w:rsidRPr="00317368">
              <w:rPr>
                <w:rFonts w:ascii="Arial" w:hAnsi="Arial" w:cs="Arial"/>
                <w:sz w:val="20"/>
              </w:rPr>
              <w:t>)</w:t>
            </w:r>
            <w:r w:rsidR="009D0F3C" w:rsidRPr="009D0F3C">
              <w:rPr>
                <w:rFonts w:ascii="Arial" w:hAnsi="Arial" w:cs="Arial"/>
                <w:sz w:val="20"/>
              </w:rPr>
              <w:t xml:space="preserve"> was</w:t>
            </w:r>
            <w:r w:rsidR="007E6B6C">
              <w:rPr>
                <w:rFonts w:ascii="Arial" w:hAnsi="Arial" w:cs="Arial"/>
                <w:sz w:val="20"/>
              </w:rPr>
              <w:t xml:space="preserve"> publicly</w:t>
            </w:r>
            <w:r w:rsidR="009D0F3C" w:rsidRPr="009D0F3C">
              <w:rPr>
                <w:rFonts w:ascii="Arial" w:hAnsi="Arial" w:cs="Arial"/>
                <w:sz w:val="20"/>
              </w:rPr>
              <w:t xml:space="preserve"> released on 10 August 2023, with the consultation period closing on 22 September 2023. </w:t>
            </w:r>
          </w:p>
          <w:p w14:paraId="3A38B81E" w14:textId="6034B0EA" w:rsidR="00F02D38" w:rsidRDefault="00F02D38" w:rsidP="006A4CA9">
            <w:pPr>
              <w:spacing w:before="60" w:after="60"/>
              <w:jc w:val="both"/>
              <w:rPr>
                <w:rFonts w:ascii="Arial" w:hAnsi="Arial" w:cs="Arial"/>
                <w:sz w:val="20"/>
              </w:rPr>
            </w:pPr>
            <w:r>
              <w:rPr>
                <w:rFonts w:ascii="Arial" w:hAnsi="Arial" w:cs="Arial"/>
                <w:sz w:val="20"/>
              </w:rPr>
              <w:t xml:space="preserve">Consultation activities included: </w:t>
            </w:r>
          </w:p>
          <w:p w14:paraId="6073EC01" w14:textId="44CE5616" w:rsidR="00F02D38" w:rsidRDefault="00F02D38" w:rsidP="00F02D38">
            <w:pPr>
              <w:pStyle w:val="ListParagraph"/>
              <w:numPr>
                <w:ilvl w:val="0"/>
                <w:numId w:val="63"/>
              </w:numPr>
              <w:spacing w:before="60" w:after="60"/>
              <w:jc w:val="both"/>
              <w:rPr>
                <w:rFonts w:ascii="Arial" w:hAnsi="Arial" w:cs="Arial"/>
                <w:sz w:val="20"/>
              </w:rPr>
            </w:pPr>
            <w:r>
              <w:rPr>
                <w:rFonts w:ascii="Arial" w:hAnsi="Arial" w:cs="Arial"/>
                <w:sz w:val="20"/>
              </w:rPr>
              <w:t xml:space="preserve">Two online information sessions, attended by more than 170 people. </w:t>
            </w:r>
          </w:p>
          <w:p w14:paraId="528B052C" w14:textId="7B998E76" w:rsidR="00F02D38" w:rsidRDefault="00F02D38" w:rsidP="001D37D8">
            <w:pPr>
              <w:pStyle w:val="ListParagraph"/>
              <w:numPr>
                <w:ilvl w:val="0"/>
                <w:numId w:val="63"/>
              </w:numPr>
              <w:spacing w:before="60" w:after="60"/>
              <w:jc w:val="both"/>
              <w:rPr>
                <w:rFonts w:ascii="Arial" w:hAnsi="Arial" w:cs="Arial"/>
                <w:sz w:val="20"/>
              </w:rPr>
            </w:pPr>
            <w:r w:rsidRPr="00F02D38">
              <w:rPr>
                <w:rFonts w:ascii="Arial" w:hAnsi="Arial" w:cs="Arial"/>
                <w:sz w:val="20"/>
              </w:rPr>
              <w:t xml:space="preserve">A total of </w:t>
            </w:r>
            <w:r w:rsidR="009D0F3C" w:rsidRPr="00F02D38">
              <w:rPr>
                <w:rFonts w:ascii="Arial" w:hAnsi="Arial" w:cs="Arial"/>
                <w:sz w:val="20"/>
              </w:rPr>
              <w:t>6</w:t>
            </w:r>
            <w:r w:rsidR="00C92C1F">
              <w:rPr>
                <w:rFonts w:ascii="Arial" w:hAnsi="Arial" w:cs="Arial"/>
                <w:sz w:val="20"/>
              </w:rPr>
              <w:t>3</w:t>
            </w:r>
            <w:r w:rsidR="009D0F3C" w:rsidRPr="00F02D38">
              <w:rPr>
                <w:rFonts w:ascii="Arial" w:hAnsi="Arial" w:cs="Arial"/>
                <w:sz w:val="20"/>
              </w:rPr>
              <w:t xml:space="preserve"> written submissions were </w:t>
            </w:r>
            <w:r w:rsidR="007E6B6C" w:rsidRPr="00F02D38">
              <w:rPr>
                <w:rFonts w:ascii="Arial" w:hAnsi="Arial" w:cs="Arial"/>
                <w:sz w:val="20"/>
              </w:rPr>
              <w:t>received</w:t>
            </w:r>
            <w:r w:rsidR="009D0F3C" w:rsidRPr="00F02D38">
              <w:rPr>
                <w:rFonts w:ascii="Arial" w:hAnsi="Arial" w:cs="Arial"/>
                <w:sz w:val="20"/>
              </w:rPr>
              <w:t xml:space="preserve">. </w:t>
            </w:r>
          </w:p>
          <w:p w14:paraId="4767AD48" w14:textId="676C5F6D" w:rsidR="009D0F3C" w:rsidRPr="007E6B6C" w:rsidRDefault="00F02D38" w:rsidP="00317368">
            <w:pPr>
              <w:pStyle w:val="ListParagraph"/>
              <w:numPr>
                <w:ilvl w:val="0"/>
                <w:numId w:val="63"/>
              </w:numPr>
              <w:spacing w:before="60" w:after="60"/>
              <w:jc w:val="both"/>
              <w:rPr>
                <w:rFonts w:ascii="Arial" w:hAnsi="Arial" w:cs="Arial"/>
                <w:sz w:val="20"/>
              </w:rPr>
            </w:pPr>
            <w:r>
              <w:rPr>
                <w:rFonts w:ascii="Arial" w:hAnsi="Arial" w:cs="Arial"/>
                <w:sz w:val="20"/>
              </w:rPr>
              <w:t xml:space="preserve">Targeted consultation with young people including </w:t>
            </w:r>
            <w:r w:rsidR="009D0F3C" w:rsidRPr="007E6B6C">
              <w:rPr>
                <w:rFonts w:ascii="Arial" w:hAnsi="Arial" w:cs="Arial"/>
                <w:sz w:val="20"/>
              </w:rPr>
              <w:t>with the CREATE Foundation</w:t>
            </w:r>
            <w:r>
              <w:rPr>
                <w:rFonts w:ascii="Arial" w:hAnsi="Arial" w:cs="Arial"/>
                <w:sz w:val="20"/>
              </w:rPr>
              <w:t xml:space="preserve">; </w:t>
            </w:r>
            <w:r w:rsidR="009D0F3C" w:rsidRPr="007E6B6C">
              <w:rPr>
                <w:rFonts w:ascii="Arial" w:hAnsi="Arial" w:cs="Arial"/>
                <w:sz w:val="20"/>
              </w:rPr>
              <w:t>Queensland Family and Child Commission, Queensland Youth Parliament, Queensland Indigenous Youth Leadership Program and young people from Youth Empowered Towards Independence (YETI) in Cairns.</w:t>
            </w:r>
          </w:p>
          <w:p w14:paraId="7EC40BB4" w14:textId="3238665F" w:rsidR="00F02D38" w:rsidRDefault="00F02D38" w:rsidP="006A4CA9">
            <w:pPr>
              <w:pStyle w:val="ListParagraph"/>
              <w:numPr>
                <w:ilvl w:val="0"/>
                <w:numId w:val="51"/>
              </w:numPr>
              <w:spacing w:before="60" w:after="60"/>
              <w:ind w:left="311" w:hanging="284"/>
              <w:jc w:val="both"/>
              <w:rPr>
                <w:rFonts w:ascii="Arial" w:hAnsi="Arial" w:cs="Arial"/>
                <w:sz w:val="20"/>
              </w:rPr>
            </w:pPr>
            <w:r>
              <w:rPr>
                <w:rFonts w:ascii="Arial" w:hAnsi="Arial" w:cs="Arial"/>
                <w:sz w:val="20"/>
              </w:rPr>
              <w:t>A cross-</w:t>
            </w:r>
            <w:r w:rsidRPr="007E6B6C">
              <w:rPr>
                <w:rFonts w:ascii="Arial" w:hAnsi="Arial" w:cs="Arial"/>
                <w:sz w:val="20"/>
              </w:rPr>
              <w:t>sectoral consultation forum with over 20 key stakeholders in attendance</w:t>
            </w:r>
            <w:r>
              <w:rPr>
                <w:rFonts w:ascii="Arial" w:hAnsi="Arial" w:cs="Arial"/>
                <w:sz w:val="20"/>
              </w:rPr>
              <w:t xml:space="preserve"> in Cairns. </w:t>
            </w:r>
          </w:p>
          <w:p w14:paraId="1BF3E1F0" w14:textId="599D84D4" w:rsidR="007D5395" w:rsidRPr="00A04A7A" w:rsidRDefault="00E73A29" w:rsidP="0018326D">
            <w:pPr>
              <w:pStyle w:val="ListParagraph"/>
              <w:numPr>
                <w:ilvl w:val="0"/>
                <w:numId w:val="51"/>
              </w:numPr>
              <w:spacing w:before="60" w:after="60"/>
              <w:ind w:left="311" w:hanging="284"/>
              <w:jc w:val="both"/>
              <w:rPr>
                <w:rFonts w:ascii="Arial" w:hAnsi="Arial" w:cs="Arial"/>
                <w:sz w:val="20"/>
              </w:rPr>
            </w:pPr>
            <w:r w:rsidRPr="00263F16">
              <w:rPr>
                <w:rFonts w:ascii="Arial" w:hAnsi="Arial" w:cs="Arial"/>
                <w:sz w:val="20"/>
              </w:rPr>
              <w:lastRenderedPageBreak/>
              <w:t>Direct m</w:t>
            </w:r>
            <w:r w:rsidR="00F02D38" w:rsidRPr="00263F16">
              <w:rPr>
                <w:rFonts w:ascii="Arial" w:hAnsi="Arial" w:cs="Arial"/>
                <w:sz w:val="20"/>
              </w:rPr>
              <w:t xml:space="preserve">eetings with </w:t>
            </w:r>
            <w:r w:rsidR="00672E6B" w:rsidRPr="00263F16">
              <w:rPr>
                <w:rFonts w:ascii="Arial" w:hAnsi="Arial" w:cs="Arial"/>
                <w:sz w:val="20"/>
              </w:rPr>
              <w:t>over 10</w:t>
            </w:r>
            <w:r w:rsidR="00F02D38" w:rsidRPr="00263F16">
              <w:rPr>
                <w:rFonts w:ascii="Arial" w:hAnsi="Arial" w:cs="Arial"/>
                <w:sz w:val="20"/>
              </w:rPr>
              <w:t xml:space="preserve"> organisations and regulatory bodies across </w:t>
            </w:r>
            <w:r w:rsidR="009D0F3C" w:rsidRPr="00263F16">
              <w:rPr>
                <w:rFonts w:ascii="Arial" w:hAnsi="Arial" w:cs="Arial"/>
                <w:sz w:val="20"/>
              </w:rPr>
              <w:t>a variety of sectors</w:t>
            </w:r>
            <w:r w:rsidR="00F02D38" w:rsidRPr="00263F16">
              <w:rPr>
                <w:rFonts w:ascii="Arial" w:hAnsi="Arial" w:cs="Arial"/>
                <w:sz w:val="20"/>
              </w:rPr>
              <w:t xml:space="preserve"> </w:t>
            </w:r>
            <w:r w:rsidR="009D0F3C" w:rsidRPr="00263F16">
              <w:rPr>
                <w:rFonts w:ascii="Arial" w:hAnsi="Arial" w:cs="Arial"/>
                <w:sz w:val="20"/>
              </w:rPr>
              <w:t>including</w:t>
            </w:r>
            <w:r w:rsidR="007E6B6C" w:rsidRPr="00263F16">
              <w:rPr>
                <w:rFonts w:ascii="Arial" w:hAnsi="Arial" w:cs="Arial"/>
                <w:sz w:val="20"/>
              </w:rPr>
              <w:t xml:space="preserve"> education, arts, transport, disability services, health services, housing, child protection and early childhood car</w:t>
            </w:r>
            <w:r w:rsidR="00D67239">
              <w:rPr>
                <w:rFonts w:ascii="Arial" w:hAnsi="Arial" w:cs="Arial"/>
                <w:sz w:val="20"/>
              </w:rPr>
              <w:t>e</w:t>
            </w:r>
            <w:r w:rsidR="00F02D38" w:rsidRPr="00263F16">
              <w:rPr>
                <w:rFonts w:ascii="Arial" w:hAnsi="Arial" w:cs="Arial"/>
                <w:sz w:val="20"/>
              </w:rPr>
              <w:t xml:space="preserve"> to discuss the proposal and receive feedback.</w:t>
            </w:r>
          </w:p>
        </w:tc>
      </w:tr>
      <w:tr w:rsidR="00983317" w:rsidRPr="00BA5A02" w14:paraId="755B12CA" w14:textId="77777777" w:rsidTr="007A2C02">
        <w:trPr>
          <w:trHeight w:val="335"/>
        </w:trPr>
        <w:tc>
          <w:tcPr>
            <w:tcW w:w="5000" w:type="pct"/>
            <w:tcBorders>
              <w:top w:val="single" w:sz="4" w:space="0" w:color="auto"/>
              <w:left w:val="single" w:sz="4" w:space="0" w:color="auto"/>
              <w:bottom w:val="single" w:sz="4" w:space="0" w:color="auto"/>
              <w:right w:val="single" w:sz="4" w:space="0" w:color="auto"/>
              <w:tl2br w:val="nil"/>
              <w:tr2bl w:val="nil"/>
            </w:tcBorders>
            <w:shd w:val="clear" w:color="auto" w:fill="C6C6C8"/>
            <w:vAlign w:val="center"/>
          </w:tcPr>
          <w:p w14:paraId="15FBBBA9" w14:textId="77777777" w:rsidR="00983317" w:rsidRPr="00BA5A02" w:rsidRDefault="00983317" w:rsidP="008E0424">
            <w:pPr>
              <w:pStyle w:val="Heading3"/>
            </w:pPr>
            <w:r w:rsidRPr="00BA5A02">
              <w:lastRenderedPageBreak/>
              <w:t>What is the recommended option and why?</w:t>
            </w:r>
          </w:p>
        </w:tc>
      </w:tr>
      <w:tr w:rsidR="00983317" w:rsidRPr="00BA5A02" w14:paraId="3451E5C3" w14:textId="77777777" w:rsidTr="007A2C02">
        <w:trPr>
          <w:trHeight w:val="1249"/>
        </w:trPr>
        <w:tc>
          <w:tcPr>
            <w:tcW w:w="5000" w:type="pct"/>
            <w:tcBorders>
              <w:left w:val="single" w:sz="4" w:space="0" w:color="auto"/>
              <w:right w:val="single" w:sz="4" w:space="0" w:color="auto"/>
            </w:tcBorders>
          </w:tcPr>
          <w:p w14:paraId="621807D4" w14:textId="2E0D1F43" w:rsidR="00317368" w:rsidRDefault="00672E6B" w:rsidP="00672E6B">
            <w:pPr>
              <w:spacing w:before="60" w:after="60"/>
              <w:jc w:val="both"/>
              <w:rPr>
                <w:rFonts w:asciiTheme="minorHAnsi" w:hAnsiTheme="minorHAnsi" w:cstheme="minorHAnsi"/>
                <w:sz w:val="20"/>
              </w:rPr>
            </w:pPr>
            <w:r>
              <w:rPr>
                <w:rFonts w:asciiTheme="minorHAnsi" w:hAnsiTheme="minorHAnsi" w:cstheme="minorHAnsi"/>
                <w:sz w:val="20"/>
              </w:rPr>
              <w:t xml:space="preserve">In consultation, all stakeholders agreed action is needed to improve the safety of children in Queensland organisations, with strong support for the Queensland Government to legislate CSS and introduce an RCS. Young people also strongly supported laws that require organisations to be safe for children. </w:t>
            </w:r>
            <w:r w:rsidR="00317368">
              <w:rPr>
                <w:rFonts w:asciiTheme="minorHAnsi" w:hAnsiTheme="minorHAnsi" w:cstheme="minorHAnsi"/>
                <w:sz w:val="20"/>
              </w:rPr>
              <w:t>The recommended model</w:t>
            </w:r>
            <w:r>
              <w:rPr>
                <w:rFonts w:asciiTheme="minorHAnsi" w:hAnsiTheme="minorHAnsi" w:cstheme="minorHAnsi"/>
                <w:sz w:val="20"/>
              </w:rPr>
              <w:t xml:space="preserve"> as outlined below g</w:t>
            </w:r>
            <w:r w:rsidR="00317368">
              <w:rPr>
                <w:rFonts w:asciiTheme="minorHAnsi" w:hAnsiTheme="minorHAnsi" w:cstheme="minorHAnsi"/>
                <w:sz w:val="20"/>
              </w:rPr>
              <w:t>ive</w:t>
            </w:r>
            <w:r>
              <w:rPr>
                <w:rFonts w:asciiTheme="minorHAnsi" w:hAnsiTheme="minorHAnsi" w:cstheme="minorHAnsi"/>
                <w:sz w:val="20"/>
              </w:rPr>
              <w:t>s</w:t>
            </w:r>
            <w:r w:rsidR="00317368">
              <w:rPr>
                <w:rFonts w:asciiTheme="minorHAnsi" w:hAnsiTheme="minorHAnsi" w:cstheme="minorHAnsi"/>
                <w:sz w:val="20"/>
              </w:rPr>
              <w:t xml:space="preserve"> effect to this feedback. </w:t>
            </w:r>
          </w:p>
          <w:p w14:paraId="07AB5EFB" w14:textId="4A8B4EFC" w:rsidR="001A5877" w:rsidRPr="00E73A29" w:rsidRDefault="001A5877" w:rsidP="00E73A29">
            <w:pPr>
              <w:spacing w:before="160" w:after="160" w:line="256" w:lineRule="auto"/>
              <w:contextualSpacing/>
              <w:jc w:val="both"/>
              <w:rPr>
                <w:rFonts w:asciiTheme="minorHAnsi" w:hAnsiTheme="minorHAnsi" w:cstheme="minorHAnsi"/>
                <w:sz w:val="20"/>
              </w:rPr>
            </w:pPr>
          </w:p>
          <w:p w14:paraId="3605C150" w14:textId="4A992A71" w:rsidR="00F7597F" w:rsidRPr="00F7597F" w:rsidRDefault="00F7597F" w:rsidP="006A4CA9">
            <w:pPr>
              <w:spacing w:before="60" w:after="60"/>
              <w:jc w:val="both"/>
              <w:rPr>
                <w:rFonts w:asciiTheme="minorHAnsi" w:hAnsiTheme="minorHAnsi" w:cstheme="minorHAnsi"/>
                <w:sz w:val="20"/>
                <w:u w:val="single"/>
              </w:rPr>
            </w:pPr>
            <w:r w:rsidRPr="00F7597F">
              <w:rPr>
                <w:rFonts w:asciiTheme="minorHAnsi" w:hAnsiTheme="minorHAnsi" w:cstheme="minorHAnsi"/>
                <w:sz w:val="20"/>
                <w:u w:val="single"/>
              </w:rPr>
              <w:t xml:space="preserve">Child </w:t>
            </w:r>
            <w:r w:rsidR="005F0256">
              <w:rPr>
                <w:rFonts w:asciiTheme="minorHAnsi" w:hAnsiTheme="minorHAnsi" w:cstheme="minorHAnsi"/>
                <w:sz w:val="20"/>
                <w:u w:val="single"/>
              </w:rPr>
              <w:t>s</w:t>
            </w:r>
            <w:r w:rsidRPr="00F7597F">
              <w:rPr>
                <w:rFonts w:asciiTheme="minorHAnsi" w:hAnsiTheme="minorHAnsi" w:cstheme="minorHAnsi"/>
                <w:sz w:val="20"/>
                <w:u w:val="single"/>
              </w:rPr>
              <w:t xml:space="preserve">afe </w:t>
            </w:r>
            <w:r w:rsidR="005F0256">
              <w:rPr>
                <w:rFonts w:asciiTheme="minorHAnsi" w:hAnsiTheme="minorHAnsi" w:cstheme="minorHAnsi"/>
                <w:sz w:val="20"/>
                <w:u w:val="single"/>
              </w:rPr>
              <w:t>s</w:t>
            </w:r>
            <w:r w:rsidRPr="00F7597F">
              <w:rPr>
                <w:rFonts w:asciiTheme="minorHAnsi" w:hAnsiTheme="minorHAnsi" w:cstheme="minorHAnsi"/>
                <w:sz w:val="20"/>
                <w:u w:val="single"/>
              </w:rPr>
              <w:t>tandards</w:t>
            </w:r>
          </w:p>
          <w:p w14:paraId="45477863" w14:textId="55238E52" w:rsidR="00C805AC" w:rsidRDefault="00F7597F" w:rsidP="006A4CA9">
            <w:pPr>
              <w:spacing w:before="60" w:after="60"/>
              <w:jc w:val="both"/>
              <w:rPr>
                <w:rFonts w:asciiTheme="minorHAnsi" w:hAnsiTheme="minorHAnsi" w:cstheme="minorHAnsi"/>
                <w:sz w:val="20"/>
              </w:rPr>
            </w:pPr>
            <w:r w:rsidRPr="00F7597F">
              <w:rPr>
                <w:rFonts w:asciiTheme="minorHAnsi" w:hAnsiTheme="minorHAnsi" w:cstheme="minorHAnsi"/>
                <w:sz w:val="20"/>
              </w:rPr>
              <w:t xml:space="preserve">Option 3(a), a collaborative regulatory model supported by legislation, is the final recommendation for implementing CSS in Queensland because it will establish a consistent and coordinated approach to building </w:t>
            </w:r>
            <w:r w:rsidR="00AC16E9">
              <w:rPr>
                <w:rFonts w:asciiTheme="minorHAnsi" w:hAnsiTheme="minorHAnsi" w:cstheme="minorHAnsi"/>
                <w:sz w:val="20"/>
              </w:rPr>
              <w:t xml:space="preserve">a </w:t>
            </w:r>
            <w:r w:rsidR="00A754A3">
              <w:rPr>
                <w:rFonts w:asciiTheme="minorHAnsi" w:hAnsiTheme="minorHAnsi" w:cstheme="minorHAnsi"/>
                <w:sz w:val="20"/>
              </w:rPr>
              <w:t>CSO</w:t>
            </w:r>
            <w:r w:rsidRPr="00F7597F">
              <w:rPr>
                <w:rFonts w:asciiTheme="minorHAnsi" w:hAnsiTheme="minorHAnsi" w:cstheme="minorHAnsi"/>
                <w:sz w:val="20"/>
              </w:rPr>
              <w:t xml:space="preserve"> </w:t>
            </w:r>
            <w:r w:rsidR="00AC16E9">
              <w:rPr>
                <w:rFonts w:asciiTheme="minorHAnsi" w:hAnsiTheme="minorHAnsi" w:cstheme="minorHAnsi"/>
                <w:sz w:val="20"/>
              </w:rPr>
              <w:t xml:space="preserve">system </w:t>
            </w:r>
            <w:r w:rsidR="00472CB5">
              <w:rPr>
                <w:rFonts w:asciiTheme="minorHAnsi" w:hAnsiTheme="minorHAnsi" w:cstheme="minorHAnsi"/>
                <w:sz w:val="20"/>
              </w:rPr>
              <w:t xml:space="preserve">providing </w:t>
            </w:r>
            <w:r w:rsidR="00472CB5" w:rsidRPr="00F7597F">
              <w:rPr>
                <w:rFonts w:asciiTheme="minorHAnsi" w:hAnsiTheme="minorHAnsi" w:cstheme="minorHAnsi"/>
                <w:sz w:val="20"/>
              </w:rPr>
              <w:t>the most effective means for achieving the objectives of government action</w:t>
            </w:r>
            <w:r w:rsidR="00472CB5">
              <w:rPr>
                <w:rFonts w:asciiTheme="minorHAnsi" w:hAnsiTheme="minorHAnsi" w:cstheme="minorHAnsi"/>
                <w:sz w:val="20"/>
              </w:rPr>
              <w:t>.</w:t>
            </w:r>
            <w:r w:rsidR="00423943">
              <w:rPr>
                <w:rFonts w:asciiTheme="minorHAnsi" w:hAnsiTheme="minorHAnsi" w:cstheme="minorHAnsi"/>
                <w:sz w:val="20"/>
              </w:rPr>
              <w:t xml:space="preserve"> </w:t>
            </w:r>
            <w:r w:rsidR="00472CB5">
              <w:rPr>
                <w:rFonts w:asciiTheme="minorHAnsi" w:hAnsiTheme="minorHAnsi" w:cstheme="minorHAnsi"/>
                <w:sz w:val="20"/>
              </w:rPr>
              <w:t>While this option costs slightly more to implement</w:t>
            </w:r>
            <w:r w:rsidRPr="00F7597F">
              <w:rPr>
                <w:rFonts w:asciiTheme="minorHAnsi" w:hAnsiTheme="minorHAnsi" w:cstheme="minorHAnsi"/>
                <w:sz w:val="20"/>
              </w:rPr>
              <w:t xml:space="preserve"> than Option 3(b), its benefits are greater as it limit</w:t>
            </w:r>
            <w:r w:rsidR="00317368">
              <w:rPr>
                <w:rFonts w:asciiTheme="minorHAnsi" w:hAnsiTheme="minorHAnsi" w:cstheme="minorHAnsi"/>
                <w:sz w:val="20"/>
              </w:rPr>
              <w:t>s</w:t>
            </w:r>
            <w:r w:rsidRPr="00F7597F">
              <w:rPr>
                <w:rFonts w:asciiTheme="minorHAnsi" w:hAnsiTheme="minorHAnsi" w:cstheme="minorHAnsi"/>
                <w:sz w:val="20"/>
              </w:rPr>
              <w:t xml:space="preserve"> duplication </w:t>
            </w:r>
            <w:r w:rsidR="00472CB5">
              <w:rPr>
                <w:rFonts w:asciiTheme="minorHAnsi" w:hAnsiTheme="minorHAnsi" w:cstheme="minorHAnsi"/>
                <w:sz w:val="20"/>
              </w:rPr>
              <w:t>and</w:t>
            </w:r>
            <w:r w:rsidRPr="00F7597F">
              <w:rPr>
                <w:rFonts w:asciiTheme="minorHAnsi" w:hAnsiTheme="minorHAnsi" w:cstheme="minorHAnsi"/>
                <w:sz w:val="20"/>
              </w:rPr>
              <w:t xml:space="preserve"> regulatory burden on organisations.</w:t>
            </w:r>
            <w:r>
              <w:rPr>
                <w:rFonts w:asciiTheme="minorHAnsi" w:hAnsiTheme="minorHAnsi" w:cstheme="minorHAnsi"/>
                <w:sz w:val="20"/>
              </w:rPr>
              <w:t xml:space="preserve"> </w:t>
            </w:r>
            <w:r w:rsidR="005F0256">
              <w:rPr>
                <w:rFonts w:asciiTheme="minorHAnsi" w:hAnsiTheme="minorHAnsi" w:cstheme="minorHAnsi"/>
                <w:sz w:val="20"/>
              </w:rPr>
              <w:t xml:space="preserve">This option was </w:t>
            </w:r>
            <w:r w:rsidR="005F0256" w:rsidRPr="00F7597F">
              <w:rPr>
                <w:rFonts w:asciiTheme="minorHAnsi" w:hAnsiTheme="minorHAnsi" w:cstheme="minorHAnsi"/>
                <w:sz w:val="20"/>
              </w:rPr>
              <w:t xml:space="preserve">strongly supported </w:t>
            </w:r>
            <w:r w:rsidR="005F0256">
              <w:rPr>
                <w:rFonts w:asciiTheme="minorHAnsi" w:hAnsiTheme="minorHAnsi" w:cstheme="minorHAnsi"/>
                <w:sz w:val="20"/>
              </w:rPr>
              <w:t xml:space="preserve">in </w:t>
            </w:r>
            <w:r w:rsidR="005F0256" w:rsidRPr="00F7597F">
              <w:rPr>
                <w:rFonts w:asciiTheme="minorHAnsi" w:hAnsiTheme="minorHAnsi" w:cstheme="minorHAnsi"/>
                <w:sz w:val="20"/>
              </w:rPr>
              <w:t xml:space="preserve">consultation </w:t>
            </w:r>
            <w:r w:rsidR="005F0256">
              <w:rPr>
                <w:rFonts w:asciiTheme="minorHAnsi" w:hAnsiTheme="minorHAnsi" w:cstheme="minorHAnsi"/>
                <w:sz w:val="20"/>
              </w:rPr>
              <w:t xml:space="preserve">because it was more likely to streamline compliance </w:t>
            </w:r>
            <w:r w:rsidR="005F0256" w:rsidRPr="00F7597F">
              <w:rPr>
                <w:rFonts w:asciiTheme="minorHAnsi" w:hAnsiTheme="minorHAnsi" w:cstheme="minorHAnsi"/>
                <w:sz w:val="20"/>
              </w:rPr>
              <w:t>process</w:t>
            </w:r>
            <w:r w:rsidR="005F0256">
              <w:rPr>
                <w:rFonts w:asciiTheme="minorHAnsi" w:hAnsiTheme="minorHAnsi" w:cstheme="minorHAnsi"/>
                <w:sz w:val="20"/>
              </w:rPr>
              <w:t xml:space="preserve">es </w:t>
            </w:r>
            <w:r w:rsidR="005F0256" w:rsidRPr="00F7597F">
              <w:rPr>
                <w:rFonts w:asciiTheme="minorHAnsi" w:hAnsiTheme="minorHAnsi" w:cstheme="minorHAnsi"/>
                <w:sz w:val="20"/>
              </w:rPr>
              <w:t>by</w:t>
            </w:r>
            <w:r w:rsidR="005F0256">
              <w:rPr>
                <w:rFonts w:asciiTheme="minorHAnsi" w:hAnsiTheme="minorHAnsi" w:cstheme="minorHAnsi"/>
                <w:sz w:val="20"/>
              </w:rPr>
              <w:t xml:space="preserve"> embedding CSS in existing regulatory frameworks</w:t>
            </w:r>
            <w:r w:rsidR="00472CB5">
              <w:rPr>
                <w:rFonts w:asciiTheme="minorHAnsi" w:hAnsiTheme="minorHAnsi" w:cstheme="minorHAnsi"/>
                <w:sz w:val="20"/>
              </w:rPr>
              <w:t>.</w:t>
            </w:r>
          </w:p>
          <w:p w14:paraId="039EF51D" w14:textId="77777777" w:rsidR="00472CB5" w:rsidRDefault="00472CB5" w:rsidP="006A4CA9">
            <w:pPr>
              <w:spacing w:before="60" w:after="60"/>
              <w:jc w:val="both"/>
              <w:rPr>
                <w:rFonts w:asciiTheme="minorHAnsi" w:hAnsiTheme="minorHAnsi" w:cstheme="minorHAnsi"/>
                <w:sz w:val="20"/>
                <w:u w:val="single"/>
              </w:rPr>
            </w:pPr>
          </w:p>
          <w:p w14:paraId="2D88578A" w14:textId="2C6040B4" w:rsidR="00F7597F" w:rsidRDefault="00F7597F" w:rsidP="006A4CA9">
            <w:pPr>
              <w:spacing w:before="60" w:after="60"/>
              <w:jc w:val="both"/>
              <w:rPr>
                <w:rFonts w:asciiTheme="minorHAnsi" w:hAnsiTheme="minorHAnsi" w:cstheme="minorHAnsi"/>
                <w:sz w:val="20"/>
                <w:u w:val="single"/>
              </w:rPr>
            </w:pPr>
            <w:r>
              <w:rPr>
                <w:rFonts w:asciiTheme="minorHAnsi" w:hAnsiTheme="minorHAnsi" w:cstheme="minorHAnsi"/>
                <w:sz w:val="20"/>
                <w:u w:val="single"/>
              </w:rPr>
              <w:t xml:space="preserve">Reportable </w:t>
            </w:r>
            <w:r w:rsidR="00357CCF">
              <w:rPr>
                <w:rFonts w:asciiTheme="minorHAnsi" w:hAnsiTheme="minorHAnsi" w:cstheme="minorHAnsi"/>
                <w:sz w:val="20"/>
                <w:u w:val="single"/>
              </w:rPr>
              <w:t>c</w:t>
            </w:r>
            <w:r>
              <w:rPr>
                <w:rFonts w:asciiTheme="minorHAnsi" w:hAnsiTheme="minorHAnsi" w:cstheme="minorHAnsi"/>
                <w:sz w:val="20"/>
                <w:u w:val="single"/>
              </w:rPr>
              <w:t xml:space="preserve">onduct </w:t>
            </w:r>
            <w:r w:rsidR="00357CCF">
              <w:rPr>
                <w:rFonts w:asciiTheme="minorHAnsi" w:hAnsiTheme="minorHAnsi" w:cstheme="minorHAnsi"/>
                <w:sz w:val="20"/>
                <w:u w:val="single"/>
              </w:rPr>
              <w:t>s</w:t>
            </w:r>
            <w:r>
              <w:rPr>
                <w:rFonts w:asciiTheme="minorHAnsi" w:hAnsiTheme="minorHAnsi" w:cstheme="minorHAnsi"/>
                <w:sz w:val="20"/>
                <w:u w:val="single"/>
              </w:rPr>
              <w:t>cheme</w:t>
            </w:r>
          </w:p>
          <w:p w14:paraId="43C215E0" w14:textId="43478E97" w:rsidR="00F7597F" w:rsidRPr="00F7597F" w:rsidRDefault="00F7597F" w:rsidP="006A4CA9">
            <w:pPr>
              <w:spacing w:before="60" w:after="60"/>
              <w:jc w:val="both"/>
              <w:rPr>
                <w:rFonts w:asciiTheme="minorHAnsi" w:hAnsiTheme="minorHAnsi" w:cstheme="minorHAnsi"/>
                <w:sz w:val="20"/>
              </w:rPr>
            </w:pPr>
            <w:r w:rsidRPr="00F7597F">
              <w:rPr>
                <w:rFonts w:asciiTheme="minorHAnsi" w:hAnsiTheme="minorHAnsi" w:cstheme="minorHAnsi"/>
                <w:sz w:val="20"/>
              </w:rPr>
              <w:t>Option 2, a nationally consistent reportable conduct scheme, is the final recommendation. Over time, it is expected there will be earlier detection of risks and incidents of child abuse, which will have positive impacts on children, organisations, government and the wider community. Introducing a Queensland RCS will produce the greatest benefits for children and young people and their families by creating safer environments. Supported by stakeholders in consultation, direct government regulation will establish a nationally consistent RCS which delivers against the objectives of government action</w:t>
            </w:r>
            <w:r w:rsidR="00E867E6">
              <w:rPr>
                <w:rFonts w:asciiTheme="minorHAnsi" w:hAnsiTheme="minorHAnsi" w:cstheme="minorHAnsi"/>
                <w:sz w:val="20"/>
              </w:rPr>
              <w:t>.</w:t>
            </w:r>
            <w:r w:rsidR="00472CB5">
              <w:rPr>
                <w:rFonts w:asciiTheme="minorHAnsi" w:hAnsiTheme="minorHAnsi" w:cstheme="minorHAnsi"/>
                <w:sz w:val="20"/>
              </w:rPr>
              <w:t xml:space="preserve"> </w:t>
            </w:r>
            <w:r w:rsidRPr="00F7597F">
              <w:rPr>
                <w:rFonts w:asciiTheme="minorHAnsi" w:hAnsiTheme="minorHAnsi" w:cstheme="minorHAnsi"/>
                <w:sz w:val="20"/>
              </w:rPr>
              <w:t>The Royal Commission noted that</w:t>
            </w:r>
            <w:r w:rsidR="00263F16">
              <w:rPr>
                <w:rFonts w:asciiTheme="minorHAnsi" w:hAnsiTheme="minorHAnsi" w:cstheme="minorHAnsi"/>
                <w:sz w:val="20"/>
              </w:rPr>
              <w:t xml:space="preserve"> </w:t>
            </w:r>
            <w:r w:rsidRPr="00F7597F">
              <w:rPr>
                <w:rFonts w:asciiTheme="minorHAnsi" w:hAnsiTheme="minorHAnsi" w:cstheme="minorHAnsi"/>
                <w:sz w:val="20"/>
              </w:rPr>
              <w:t xml:space="preserve">an RCS is the only model </w:t>
            </w:r>
            <w:r w:rsidR="00263F16">
              <w:rPr>
                <w:rFonts w:asciiTheme="minorHAnsi" w:hAnsiTheme="minorHAnsi" w:cstheme="minorHAnsi"/>
                <w:sz w:val="20"/>
              </w:rPr>
              <w:t xml:space="preserve">in Australia </w:t>
            </w:r>
            <w:r w:rsidRPr="00F7597F">
              <w:rPr>
                <w:rFonts w:asciiTheme="minorHAnsi" w:hAnsiTheme="minorHAnsi" w:cstheme="minorHAnsi"/>
                <w:sz w:val="20"/>
              </w:rPr>
              <w:t>for independent oversight of institutional responses to complaints of child abuse and neglect across multiple sectors.</w:t>
            </w:r>
          </w:p>
          <w:p w14:paraId="74FB3741" w14:textId="77777777" w:rsidR="00472CB5" w:rsidRDefault="00472CB5" w:rsidP="006A4CA9">
            <w:pPr>
              <w:spacing w:before="60" w:after="60"/>
              <w:jc w:val="both"/>
              <w:rPr>
                <w:rFonts w:asciiTheme="minorHAnsi" w:hAnsiTheme="minorHAnsi" w:cstheme="minorHAnsi"/>
                <w:sz w:val="20"/>
              </w:rPr>
            </w:pPr>
          </w:p>
          <w:p w14:paraId="1658F58A" w14:textId="1A5D18FF" w:rsidR="00F7597F" w:rsidRPr="00F7597F" w:rsidRDefault="00F7597F" w:rsidP="006A4CA9">
            <w:pPr>
              <w:spacing w:before="60" w:after="60"/>
              <w:jc w:val="both"/>
              <w:rPr>
                <w:rFonts w:asciiTheme="minorHAnsi" w:hAnsiTheme="minorHAnsi" w:cstheme="minorHAnsi"/>
                <w:sz w:val="20"/>
                <w:u w:val="single"/>
              </w:rPr>
            </w:pPr>
            <w:r>
              <w:rPr>
                <w:rFonts w:asciiTheme="minorHAnsi" w:hAnsiTheme="minorHAnsi" w:cstheme="minorHAnsi"/>
                <w:sz w:val="20"/>
                <w:u w:val="single"/>
              </w:rPr>
              <w:t xml:space="preserve">Integrated </w:t>
            </w:r>
            <w:r w:rsidR="00357CCF">
              <w:rPr>
                <w:rFonts w:asciiTheme="minorHAnsi" w:hAnsiTheme="minorHAnsi" w:cstheme="minorHAnsi"/>
                <w:sz w:val="20"/>
                <w:u w:val="single"/>
              </w:rPr>
              <w:t>m</w:t>
            </w:r>
            <w:r>
              <w:rPr>
                <w:rFonts w:asciiTheme="minorHAnsi" w:hAnsiTheme="minorHAnsi" w:cstheme="minorHAnsi"/>
                <w:sz w:val="20"/>
                <w:u w:val="single"/>
              </w:rPr>
              <w:t xml:space="preserve">odel for </w:t>
            </w:r>
            <w:r w:rsidR="00357CCF">
              <w:rPr>
                <w:rFonts w:asciiTheme="minorHAnsi" w:hAnsiTheme="minorHAnsi" w:cstheme="minorHAnsi"/>
                <w:sz w:val="20"/>
                <w:u w:val="single"/>
              </w:rPr>
              <w:t>c</w:t>
            </w:r>
            <w:r>
              <w:rPr>
                <w:rFonts w:asciiTheme="minorHAnsi" w:hAnsiTheme="minorHAnsi" w:cstheme="minorHAnsi"/>
                <w:sz w:val="20"/>
                <w:u w:val="single"/>
              </w:rPr>
              <w:t xml:space="preserve">hild </w:t>
            </w:r>
            <w:r w:rsidR="00357CCF">
              <w:rPr>
                <w:rFonts w:asciiTheme="minorHAnsi" w:hAnsiTheme="minorHAnsi" w:cstheme="minorHAnsi"/>
                <w:sz w:val="20"/>
                <w:u w:val="single"/>
              </w:rPr>
              <w:t>s</w:t>
            </w:r>
            <w:r>
              <w:rPr>
                <w:rFonts w:asciiTheme="minorHAnsi" w:hAnsiTheme="minorHAnsi" w:cstheme="minorHAnsi"/>
                <w:sz w:val="20"/>
                <w:u w:val="single"/>
              </w:rPr>
              <w:t xml:space="preserve">afe </w:t>
            </w:r>
            <w:r w:rsidR="00357CCF">
              <w:rPr>
                <w:rFonts w:asciiTheme="minorHAnsi" w:hAnsiTheme="minorHAnsi" w:cstheme="minorHAnsi"/>
                <w:sz w:val="20"/>
                <w:u w:val="single"/>
              </w:rPr>
              <w:t>o</w:t>
            </w:r>
            <w:r>
              <w:rPr>
                <w:rFonts w:asciiTheme="minorHAnsi" w:hAnsiTheme="minorHAnsi" w:cstheme="minorHAnsi"/>
                <w:sz w:val="20"/>
                <w:u w:val="single"/>
              </w:rPr>
              <w:t>rganisations</w:t>
            </w:r>
          </w:p>
          <w:p w14:paraId="467EE26B" w14:textId="54F76527" w:rsidR="001A5877" w:rsidRPr="00F7597F" w:rsidRDefault="001A5877" w:rsidP="001A5877">
            <w:pPr>
              <w:jc w:val="both"/>
              <w:rPr>
                <w:rFonts w:asciiTheme="minorHAnsi" w:hAnsiTheme="minorHAnsi" w:cstheme="minorHAnsi"/>
                <w:sz w:val="20"/>
              </w:rPr>
            </w:pPr>
            <w:r w:rsidRPr="00F7597F">
              <w:rPr>
                <w:rFonts w:asciiTheme="minorHAnsi" w:hAnsiTheme="minorHAnsi" w:cstheme="minorHAnsi"/>
                <w:sz w:val="20"/>
              </w:rPr>
              <w:t xml:space="preserve">The final recommendation to </w:t>
            </w:r>
            <w:r>
              <w:rPr>
                <w:rFonts w:asciiTheme="minorHAnsi" w:hAnsiTheme="minorHAnsi" w:cstheme="minorHAnsi"/>
                <w:sz w:val="20"/>
              </w:rPr>
              <w:t>g</w:t>
            </w:r>
            <w:r w:rsidRPr="00F7597F">
              <w:rPr>
                <w:rFonts w:asciiTheme="minorHAnsi" w:hAnsiTheme="minorHAnsi" w:cstheme="minorHAnsi"/>
                <w:sz w:val="20"/>
              </w:rPr>
              <w:t xml:space="preserve">overnment is to establish an integrated </w:t>
            </w:r>
            <w:r w:rsidR="00A754A3">
              <w:rPr>
                <w:rFonts w:asciiTheme="minorHAnsi" w:hAnsiTheme="minorHAnsi" w:cstheme="minorHAnsi"/>
                <w:sz w:val="20"/>
              </w:rPr>
              <w:t>CSO</w:t>
            </w:r>
            <w:r w:rsidRPr="00F7597F">
              <w:rPr>
                <w:rFonts w:asciiTheme="minorHAnsi" w:hAnsiTheme="minorHAnsi" w:cstheme="minorHAnsi"/>
                <w:sz w:val="20"/>
              </w:rPr>
              <w:t xml:space="preserve"> system w</w:t>
            </w:r>
            <w:r>
              <w:rPr>
                <w:rFonts w:asciiTheme="minorHAnsi" w:hAnsiTheme="minorHAnsi" w:cstheme="minorHAnsi"/>
                <w:sz w:val="20"/>
              </w:rPr>
              <w:t xml:space="preserve">ith </w:t>
            </w:r>
            <w:r w:rsidRPr="00F7597F">
              <w:rPr>
                <w:rFonts w:asciiTheme="minorHAnsi" w:hAnsiTheme="minorHAnsi" w:cstheme="minorHAnsi"/>
                <w:sz w:val="20"/>
              </w:rPr>
              <w:t xml:space="preserve">a single oversight body which </w:t>
            </w:r>
            <w:r w:rsidR="00E867E6">
              <w:rPr>
                <w:rFonts w:asciiTheme="minorHAnsi" w:hAnsiTheme="minorHAnsi" w:cstheme="minorHAnsi"/>
                <w:sz w:val="20"/>
              </w:rPr>
              <w:t>includes</w:t>
            </w:r>
            <w:r w:rsidRPr="00F7597F">
              <w:rPr>
                <w:rFonts w:asciiTheme="minorHAnsi" w:hAnsiTheme="minorHAnsi" w:cstheme="minorHAnsi"/>
                <w:sz w:val="20"/>
              </w:rPr>
              <w:t>:</w:t>
            </w:r>
          </w:p>
          <w:p w14:paraId="0CC11032" w14:textId="31F070DF" w:rsidR="001A5877" w:rsidRPr="00F7597F" w:rsidRDefault="001A5877" w:rsidP="001A5877">
            <w:pPr>
              <w:pStyle w:val="ListParagraph"/>
              <w:numPr>
                <w:ilvl w:val="0"/>
                <w:numId w:val="59"/>
              </w:numPr>
              <w:spacing w:before="60" w:after="160" w:line="257" w:lineRule="auto"/>
              <w:ind w:left="357" w:hanging="357"/>
              <w:contextualSpacing/>
              <w:jc w:val="both"/>
              <w:rPr>
                <w:rFonts w:asciiTheme="minorHAnsi" w:hAnsiTheme="minorHAnsi" w:cstheme="minorHAnsi"/>
                <w:sz w:val="20"/>
              </w:rPr>
            </w:pPr>
            <w:r w:rsidRPr="00F7597F">
              <w:rPr>
                <w:rFonts w:asciiTheme="minorHAnsi" w:hAnsiTheme="minorHAnsi" w:cstheme="minorHAnsi"/>
                <w:sz w:val="20"/>
              </w:rPr>
              <w:t xml:space="preserve">a collaborative regulatory model to implement mandatory </w:t>
            </w:r>
            <w:r w:rsidR="00062A94">
              <w:rPr>
                <w:rFonts w:asciiTheme="minorHAnsi" w:hAnsiTheme="minorHAnsi" w:cstheme="minorHAnsi"/>
                <w:sz w:val="20"/>
              </w:rPr>
              <w:t>CSS</w:t>
            </w:r>
            <w:r w:rsidRPr="00F7597F">
              <w:rPr>
                <w:rFonts w:asciiTheme="minorHAnsi" w:hAnsiTheme="minorHAnsi" w:cstheme="minorHAnsi"/>
                <w:sz w:val="20"/>
              </w:rPr>
              <w:t xml:space="preserve"> and ensure compliance by in-scope organisations (CSS Option 3(a)); and</w:t>
            </w:r>
          </w:p>
          <w:p w14:paraId="6597022A" w14:textId="7026DD78" w:rsidR="001A5877" w:rsidRDefault="001A5877" w:rsidP="001A5877">
            <w:pPr>
              <w:pStyle w:val="ListParagraph"/>
              <w:numPr>
                <w:ilvl w:val="0"/>
                <w:numId w:val="59"/>
              </w:numPr>
              <w:spacing w:before="160" w:after="160" w:line="256" w:lineRule="auto"/>
              <w:contextualSpacing/>
              <w:jc w:val="both"/>
              <w:rPr>
                <w:rFonts w:asciiTheme="minorHAnsi" w:hAnsiTheme="minorHAnsi" w:cstheme="minorHAnsi"/>
                <w:sz w:val="20"/>
              </w:rPr>
            </w:pPr>
            <w:r w:rsidRPr="00F7597F">
              <w:rPr>
                <w:rFonts w:asciiTheme="minorHAnsi" w:hAnsiTheme="minorHAnsi" w:cstheme="minorHAnsi"/>
                <w:sz w:val="20"/>
              </w:rPr>
              <w:t xml:space="preserve">oversight of institutional child abuse complaints and allegations through a nationally consistent </w:t>
            </w:r>
            <w:r w:rsidR="00062A94">
              <w:rPr>
                <w:rFonts w:asciiTheme="minorHAnsi" w:hAnsiTheme="minorHAnsi" w:cstheme="minorHAnsi"/>
                <w:sz w:val="20"/>
              </w:rPr>
              <w:t>RCS</w:t>
            </w:r>
            <w:r w:rsidRPr="00F7597F">
              <w:rPr>
                <w:rFonts w:asciiTheme="minorHAnsi" w:hAnsiTheme="minorHAnsi" w:cstheme="minorHAnsi"/>
                <w:sz w:val="20"/>
              </w:rPr>
              <w:t xml:space="preserve"> (RCS Option 2).</w:t>
            </w:r>
          </w:p>
          <w:p w14:paraId="41ECCBC4" w14:textId="0AFD9D33" w:rsidR="004B0743" w:rsidRPr="00464510" w:rsidRDefault="00F7597F" w:rsidP="00C547D1">
            <w:pPr>
              <w:spacing w:before="60" w:after="60"/>
              <w:jc w:val="both"/>
              <w:rPr>
                <w:rFonts w:ascii="Arial" w:hAnsi="Arial" w:cs="Arial"/>
                <w:sz w:val="20"/>
              </w:rPr>
            </w:pPr>
            <w:r w:rsidRPr="00F7597F">
              <w:rPr>
                <w:rFonts w:asciiTheme="minorHAnsi" w:hAnsiTheme="minorHAnsi" w:cstheme="minorHAnsi"/>
                <w:sz w:val="20"/>
              </w:rPr>
              <w:t>The integrated approach</w:t>
            </w:r>
            <w:r>
              <w:rPr>
                <w:rFonts w:asciiTheme="minorHAnsi" w:hAnsiTheme="minorHAnsi" w:cstheme="minorHAnsi"/>
                <w:sz w:val="20"/>
              </w:rPr>
              <w:t xml:space="preserve"> allows for better </w:t>
            </w:r>
            <w:r w:rsidRPr="00F7597F">
              <w:rPr>
                <w:rFonts w:asciiTheme="minorHAnsi" w:hAnsiTheme="minorHAnsi" w:cstheme="minorHAnsi"/>
                <w:sz w:val="20"/>
              </w:rPr>
              <w:t>cohesion and alignment between the two schemes</w:t>
            </w:r>
            <w:r w:rsidR="00AF2E93">
              <w:rPr>
                <w:rFonts w:asciiTheme="minorHAnsi" w:hAnsiTheme="minorHAnsi" w:cstheme="minorHAnsi"/>
                <w:sz w:val="20"/>
              </w:rPr>
              <w:t xml:space="preserve"> and is</w:t>
            </w:r>
            <w:r w:rsidR="005C43B3">
              <w:rPr>
                <w:rFonts w:asciiTheme="minorHAnsi" w:hAnsiTheme="minorHAnsi" w:cstheme="minorHAnsi"/>
                <w:sz w:val="20"/>
              </w:rPr>
              <w:t xml:space="preserve"> more </w:t>
            </w:r>
            <w:r w:rsidR="00CC006F">
              <w:rPr>
                <w:rFonts w:asciiTheme="minorHAnsi" w:hAnsiTheme="minorHAnsi" w:cstheme="minorHAnsi"/>
                <w:sz w:val="20"/>
              </w:rPr>
              <w:t>cost-effective</w:t>
            </w:r>
            <w:r w:rsidR="005C43B3">
              <w:rPr>
                <w:rFonts w:asciiTheme="minorHAnsi" w:hAnsiTheme="minorHAnsi" w:cstheme="minorHAnsi"/>
                <w:sz w:val="20"/>
              </w:rPr>
              <w:t xml:space="preserve"> than implementing the schemes separately</w:t>
            </w:r>
            <w:r w:rsidR="00AF2E93">
              <w:rPr>
                <w:rFonts w:asciiTheme="minorHAnsi" w:hAnsiTheme="minorHAnsi" w:cstheme="minorHAnsi"/>
                <w:sz w:val="20"/>
              </w:rPr>
              <w:t xml:space="preserve">, as indicated by </w:t>
            </w:r>
            <w:r w:rsidR="00CC006F">
              <w:rPr>
                <w:rFonts w:asciiTheme="minorHAnsi" w:hAnsiTheme="minorHAnsi" w:cstheme="minorHAnsi"/>
                <w:sz w:val="20"/>
              </w:rPr>
              <w:t xml:space="preserve">independent </w:t>
            </w:r>
            <w:r w:rsidR="001A5877">
              <w:rPr>
                <w:rFonts w:asciiTheme="minorHAnsi" w:hAnsiTheme="minorHAnsi" w:cstheme="minorHAnsi"/>
                <w:sz w:val="20"/>
              </w:rPr>
              <w:t>modelling</w:t>
            </w:r>
            <w:r w:rsidR="00AF2E93">
              <w:rPr>
                <w:rFonts w:asciiTheme="minorHAnsi" w:hAnsiTheme="minorHAnsi" w:cstheme="minorHAnsi"/>
                <w:sz w:val="20"/>
              </w:rPr>
              <w:t>.</w:t>
            </w:r>
            <w:r>
              <w:rPr>
                <w:rFonts w:asciiTheme="minorHAnsi" w:hAnsiTheme="minorHAnsi" w:cstheme="minorHAnsi"/>
                <w:sz w:val="20"/>
              </w:rPr>
              <w:t xml:space="preserve"> It also offers</w:t>
            </w:r>
            <w:r w:rsidR="001A5877">
              <w:rPr>
                <w:rFonts w:asciiTheme="minorHAnsi" w:hAnsiTheme="minorHAnsi" w:cstheme="minorHAnsi"/>
                <w:sz w:val="20"/>
              </w:rPr>
              <w:t xml:space="preserve"> more cohesive communication between the two schemes and establishes a single, expert body to support organisations </w:t>
            </w:r>
            <w:r w:rsidRPr="00F7597F">
              <w:rPr>
                <w:rFonts w:asciiTheme="minorHAnsi" w:hAnsiTheme="minorHAnsi" w:cstheme="minorHAnsi"/>
                <w:sz w:val="20"/>
              </w:rPr>
              <w:t xml:space="preserve">undertaking </w:t>
            </w:r>
            <w:r w:rsidR="00472CB5">
              <w:rPr>
                <w:rFonts w:asciiTheme="minorHAnsi" w:hAnsiTheme="minorHAnsi" w:cstheme="minorHAnsi"/>
                <w:sz w:val="20"/>
              </w:rPr>
              <w:t xml:space="preserve">CSO </w:t>
            </w:r>
            <w:r w:rsidRPr="00F7597F">
              <w:rPr>
                <w:rFonts w:asciiTheme="minorHAnsi" w:hAnsiTheme="minorHAnsi" w:cstheme="minorHAnsi"/>
                <w:sz w:val="20"/>
              </w:rPr>
              <w:t>compliance activities.</w:t>
            </w:r>
            <w:r>
              <w:rPr>
                <w:rFonts w:asciiTheme="minorHAnsi" w:hAnsiTheme="minorHAnsi" w:cstheme="minorHAnsi"/>
                <w:sz w:val="20"/>
              </w:rPr>
              <w:t xml:space="preserve"> </w:t>
            </w:r>
            <w:r w:rsidRPr="00F7597F">
              <w:rPr>
                <w:rFonts w:asciiTheme="minorHAnsi" w:hAnsiTheme="minorHAnsi" w:cstheme="minorHAnsi"/>
                <w:sz w:val="20"/>
              </w:rPr>
              <w:t xml:space="preserve">During consultation, an integrated </w:t>
            </w:r>
            <w:r w:rsidR="00CC006F">
              <w:rPr>
                <w:rFonts w:asciiTheme="minorHAnsi" w:hAnsiTheme="minorHAnsi" w:cstheme="minorHAnsi"/>
                <w:sz w:val="20"/>
              </w:rPr>
              <w:t>model</w:t>
            </w:r>
            <w:r w:rsidR="00AF2E93">
              <w:rPr>
                <w:rFonts w:asciiTheme="minorHAnsi" w:hAnsiTheme="minorHAnsi" w:cstheme="minorHAnsi"/>
                <w:sz w:val="20"/>
              </w:rPr>
              <w:t xml:space="preserve"> was supported</w:t>
            </w:r>
            <w:r w:rsidR="00CC006F">
              <w:rPr>
                <w:rFonts w:asciiTheme="minorHAnsi" w:hAnsiTheme="minorHAnsi" w:cstheme="minorHAnsi"/>
                <w:sz w:val="20"/>
              </w:rPr>
              <w:t xml:space="preserve">, with organisations </w:t>
            </w:r>
            <w:r w:rsidRPr="00F7597F">
              <w:rPr>
                <w:rFonts w:asciiTheme="minorHAnsi" w:hAnsiTheme="minorHAnsi" w:cstheme="minorHAnsi"/>
                <w:sz w:val="20"/>
              </w:rPr>
              <w:t>experience</w:t>
            </w:r>
            <w:r w:rsidR="00CC006F">
              <w:rPr>
                <w:rFonts w:asciiTheme="minorHAnsi" w:hAnsiTheme="minorHAnsi" w:cstheme="minorHAnsi"/>
                <w:sz w:val="20"/>
              </w:rPr>
              <w:t>d in implementing CSS and RCS in</w:t>
            </w:r>
            <w:r w:rsidRPr="00F7597F">
              <w:rPr>
                <w:rFonts w:asciiTheme="minorHAnsi" w:hAnsiTheme="minorHAnsi" w:cstheme="minorHAnsi"/>
                <w:sz w:val="20"/>
              </w:rPr>
              <w:t xml:space="preserve"> N</w:t>
            </w:r>
            <w:r w:rsidR="001A5877">
              <w:rPr>
                <w:rFonts w:asciiTheme="minorHAnsi" w:hAnsiTheme="minorHAnsi" w:cstheme="minorHAnsi"/>
                <w:sz w:val="20"/>
              </w:rPr>
              <w:t>ew South Wales a</w:t>
            </w:r>
            <w:r w:rsidRPr="00F7597F">
              <w:rPr>
                <w:rFonts w:asciiTheme="minorHAnsi" w:hAnsiTheme="minorHAnsi" w:cstheme="minorHAnsi"/>
                <w:sz w:val="20"/>
              </w:rPr>
              <w:t>nd Victoria noting their experiences have generally been positive</w:t>
            </w:r>
            <w:r w:rsidR="00AF2E93">
              <w:rPr>
                <w:rFonts w:asciiTheme="minorHAnsi" w:hAnsiTheme="minorHAnsi" w:cstheme="minorHAnsi"/>
                <w:sz w:val="20"/>
              </w:rPr>
              <w:t>.</w:t>
            </w:r>
          </w:p>
        </w:tc>
      </w:tr>
    </w:tbl>
    <w:p w14:paraId="0ED11EC2" w14:textId="3AE0DFE1" w:rsidR="00E73A29" w:rsidRDefault="00E73A29" w:rsidP="00E73A29">
      <w:pPr>
        <w:spacing w:before="60" w:after="60"/>
        <w:rPr>
          <w:rFonts w:asciiTheme="majorHAnsi" w:hAnsiTheme="majorHAnsi" w:cstheme="majorHAnsi"/>
          <w:b/>
          <w:bCs/>
          <w:sz w:val="20"/>
        </w:rPr>
      </w:pPr>
    </w:p>
    <w:p w14:paraId="5FF99699" w14:textId="77777777" w:rsidR="00E73A29" w:rsidRDefault="00E73A29">
      <w:pPr>
        <w:spacing w:before="60" w:after="60"/>
        <w:rPr>
          <w:rFonts w:asciiTheme="majorHAnsi" w:hAnsiTheme="majorHAnsi" w:cstheme="majorHAnsi"/>
          <w:b/>
          <w:bCs/>
          <w:sz w:val="20"/>
        </w:rPr>
      </w:pPr>
      <w:r>
        <w:rPr>
          <w:rFonts w:asciiTheme="majorHAnsi" w:hAnsiTheme="majorHAnsi" w:cstheme="majorHAnsi"/>
          <w:b/>
          <w:bCs/>
          <w:sz w:val="20"/>
        </w:rPr>
        <w:br w:type="page"/>
      </w:r>
    </w:p>
    <w:p w14:paraId="1A687F31" w14:textId="799CFE88" w:rsidR="00983317" w:rsidRDefault="00983317" w:rsidP="008E0424">
      <w:pPr>
        <w:pStyle w:val="Heading2"/>
      </w:pPr>
      <w:r w:rsidRPr="00211BEF">
        <w:lastRenderedPageBreak/>
        <w:t>Impact assessment</w:t>
      </w:r>
    </w:p>
    <w:p w14:paraId="52BEB9A5" w14:textId="1E0B4938" w:rsidR="00E73A29" w:rsidRPr="00E73A29" w:rsidRDefault="00E73A29" w:rsidP="00E73A29">
      <w:pPr>
        <w:spacing w:before="60" w:after="60"/>
        <w:ind w:left="-567"/>
        <w:jc w:val="both"/>
        <w:rPr>
          <w:rFonts w:asciiTheme="minorHAnsi" w:hAnsiTheme="minorHAnsi" w:cstheme="minorHAnsi"/>
          <w:sz w:val="20"/>
        </w:rPr>
      </w:pPr>
      <w:r w:rsidRPr="00E73A29">
        <w:rPr>
          <w:rFonts w:asciiTheme="minorHAnsi" w:hAnsiTheme="minorHAnsi" w:cstheme="minorHAnsi"/>
          <w:sz w:val="20"/>
        </w:rPr>
        <w:t xml:space="preserve">The tables below represent the expected costs and benefits for organisations and </w:t>
      </w:r>
      <w:r w:rsidR="008B0A5F">
        <w:rPr>
          <w:rFonts w:asciiTheme="minorHAnsi" w:hAnsiTheme="minorHAnsi" w:cstheme="minorHAnsi"/>
          <w:sz w:val="20"/>
        </w:rPr>
        <w:t>g</w:t>
      </w:r>
      <w:r w:rsidRPr="00E73A29">
        <w:rPr>
          <w:rFonts w:asciiTheme="minorHAnsi" w:hAnsiTheme="minorHAnsi" w:cstheme="minorHAnsi"/>
          <w:sz w:val="20"/>
        </w:rPr>
        <w:t>overnment</w:t>
      </w:r>
      <w:r>
        <w:rPr>
          <w:rFonts w:asciiTheme="minorHAnsi" w:hAnsiTheme="minorHAnsi" w:cstheme="minorHAnsi"/>
          <w:sz w:val="20"/>
        </w:rPr>
        <w:t xml:space="preserve"> </w:t>
      </w:r>
      <w:r w:rsidR="00921D92">
        <w:rPr>
          <w:rFonts w:asciiTheme="minorHAnsi" w:hAnsiTheme="minorHAnsi" w:cstheme="minorHAnsi"/>
          <w:sz w:val="20"/>
        </w:rPr>
        <w:t xml:space="preserve">to implement </w:t>
      </w:r>
      <w:r>
        <w:rPr>
          <w:rFonts w:asciiTheme="minorHAnsi" w:hAnsiTheme="minorHAnsi" w:cstheme="minorHAnsi"/>
          <w:sz w:val="20"/>
        </w:rPr>
        <w:t xml:space="preserve">the recommended model </w:t>
      </w:r>
      <w:r w:rsidR="008B0A5F">
        <w:rPr>
          <w:rFonts w:asciiTheme="minorHAnsi" w:hAnsiTheme="minorHAnsi" w:cstheme="minorHAnsi"/>
          <w:sz w:val="20"/>
        </w:rPr>
        <w:t>(</w:t>
      </w:r>
      <w:r w:rsidR="00921D92">
        <w:rPr>
          <w:rFonts w:asciiTheme="minorHAnsi" w:hAnsiTheme="minorHAnsi" w:cstheme="minorHAnsi"/>
          <w:sz w:val="20"/>
        </w:rPr>
        <w:t>T</w:t>
      </w:r>
      <w:r w:rsidR="008B0A5F">
        <w:rPr>
          <w:rFonts w:asciiTheme="minorHAnsi" w:hAnsiTheme="minorHAnsi" w:cstheme="minorHAnsi"/>
          <w:sz w:val="20"/>
        </w:rPr>
        <w:t>able 1)</w:t>
      </w:r>
      <w:r>
        <w:rPr>
          <w:rFonts w:asciiTheme="minorHAnsi" w:hAnsiTheme="minorHAnsi" w:cstheme="minorHAnsi"/>
          <w:sz w:val="20"/>
        </w:rPr>
        <w:t xml:space="preserve">, </w:t>
      </w:r>
      <w:r w:rsidR="00921D92">
        <w:rPr>
          <w:rFonts w:asciiTheme="minorHAnsi" w:hAnsiTheme="minorHAnsi" w:cstheme="minorHAnsi"/>
          <w:sz w:val="20"/>
        </w:rPr>
        <w:t xml:space="preserve">and </w:t>
      </w:r>
      <w:r>
        <w:rPr>
          <w:rFonts w:asciiTheme="minorHAnsi" w:hAnsiTheme="minorHAnsi" w:cstheme="minorHAnsi"/>
          <w:sz w:val="20"/>
        </w:rPr>
        <w:t>the total costs and benefits for society</w:t>
      </w:r>
      <w:r w:rsidR="008B0A5F">
        <w:rPr>
          <w:rFonts w:asciiTheme="minorHAnsi" w:hAnsiTheme="minorHAnsi" w:cstheme="minorHAnsi"/>
          <w:sz w:val="20"/>
        </w:rPr>
        <w:t xml:space="preserve"> (</w:t>
      </w:r>
      <w:r w:rsidR="00921D92">
        <w:rPr>
          <w:rFonts w:asciiTheme="minorHAnsi" w:hAnsiTheme="minorHAnsi" w:cstheme="minorHAnsi"/>
          <w:sz w:val="20"/>
        </w:rPr>
        <w:t>T</w:t>
      </w:r>
      <w:r w:rsidR="008B0A5F">
        <w:rPr>
          <w:rFonts w:asciiTheme="minorHAnsi" w:hAnsiTheme="minorHAnsi" w:cstheme="minorHAnsi"/>
          <w:sz w:val="20"/>
        </w:rPr>
        <w:t xml:space="preserve">able 2), </w:t>
      </w:r>
      <w:r w:rsidR="00921D92">
        <w:rPr>
          <w:rFonts w:asciiTheme="minorHAnsi" w:hAnsiTheme="minorHAnsi" w:cstheme="minorHAnsi"/>
          <w:sz w:val="20"/>
        </w:rPr>
        <w:t xml:space="preserve">over </w:t>
      </w:r>
      <w:r w:rsidR="00545B70">
        <w:rPr>
          <w:rFonts w:asciiTheme="minorHAnsi" w:hAnsiTheme="minorHAnsi" w:cstheme="minorHAnsi"/>
          <w:sz w:val="20"/>
        </w:rPr>
        <w:t xml:space="preserve">the </w:t>
      </w:r>
      <w:r>
        <w:rPr>
          <w:rFonts w:asciiTheme="minorHAnsi" w:hAnsiTheme="minorHAnsi" w:cstheme="minorHAnsi"/>
          <w:sz w:val="20"/>
        </w:rPr>
        <w:t>short-term (1 year) and long-term (10 year</w:t>
      </w:r>
      <w:r w:rsidR="008B0A5F">
        <w:rPr>
          <w:rFonts w:asciiTheme="minorHAnsi" w:hAnsiTheme="minorHAnsi" w:cstheme="minorHAnsi"/>
          <w:sz w:val="20"/>
        </w:rPr>
        <w:t>s</w:t>
      </w:r>
      <w:r>
        <w:rPr>
          <w:rFonts w:asciiTheme="minorHAnsi" w:hAnsiTheme="minorHAnsi" w:cstheme="minorHAnsi"/>
          <w:sz w:val="20"/>
        </w:rPr>
        <w:t>). These values are drawn from the same analysis used in the DIAS to produce the cost-effectiveness analysis (see Part 4</w:t>
      </w:r>
      <w:r w:rsidR="00CD6716">
        <w:rPr>
          <w:rFonts w:asciiTheme="minorHAnsi" w:hAnsiTheme="minorHAnsi" w:cstheme="minorHAnsi"/>
          <w:sz w:val="20"/>
        </w:rPr>
        <w:t xml:space="preserve"> of the DIAS</w:t>
      </w:r>
      <w:r>
        <w:rPr>
          <w:rFonts w:asciiTheme="minorHAnsi" w:hAnsiTheme="minorHAnsi" w:cstheme="minorHAnsi"/>
          <w:sz w:val="20"/>
        </w:rPr>
        <w:t>).</w:t>
      </w:r>
    </w:p>
    <w:p w14:paraId="35E43A57" w14:textId="07F42683" w:rsidR="00983317" w:rsidRPr="005637F7" w:rsidRDefault="00983317" w:rsidP="00D8347D">
      <w:pPr>
        <w:spacing w:after="60"/>
        <w:ind w:left="-567"/>
        <w:rPr>
          <w:rFonts w:ascii="Arial" w:eastAsia="Yu Gothic Light" w:hAnsi="Arial" w:cs="Arial"/>
          <w:b/>
          <w:i/>
          <w:iCs/>
          <w:sz w:val="2"/>
          <w:szCs w:val="2"/>
        </w:rPr>
      </w:pPr>
    </w:p>
    <w:p w14:paraId="3C762AA2" w14:textId="6DA9B8FB" w:rsidR="008B0A5F" w:rsidRPr="008B0A5F" w:rsidRDefault="008B0A5F" w:rsidP="00D8347D">
      <w:pPr>
        <w:spacing w:after="60"/>
        <w:ind w:left="-567"/>
        <w:rPr>
          <w:rFonts w:ascii="Arial" w:eastAsia="Yu Gothic Light" w:hAnsi="Arial" w:cs="Arial"/>
          <w:bCs/>
          <w:sz w:val="20"/>
        </w:rPr>
      </w:pPr>
      <w:r w:rsidRPr="0092795C">
        <w:rPr>
          <w:rFonts w:ascii="Arial" w:eastAsia="Yu Gothic Light" w:hAnsi="Arial" w:cs="Arial"/>
          <w:b/>
          <w:sz w:val="20"/>
        </w:rPr>
        <w:t>Table 1</w:t>
      </w:r>
      <w:r w:rsidRPr="008B0A5F">
        <w:rPr>
          <w:rFonts w:ascii="Arial" w:eastAsia="Yu Gothic Light" w:hAnsi="Arial" w:cs="Arial"/>
          <w:bCs/>
          <w:sz w:val="20"/>
        </w:rPr>
        <w:t xml:space="preserve">: </w:t>
      </w:r>
      <w:r>
        <w:rPr>
          <w:rFonts w:ascii="Arial" w:eastAsia="Yu Gothic Light" w:hAnsi="Arial" w:cs="Arial"/>
          <w:bCs/>
          <w:sz w:val="20"/>
        </w:rPr>
        <w:t xml:space="preserve">Integrated </w:t>
      </w:r>
      <w:r w:rsidR="00A754A3">
        <w:rPr>
          <w:rFonts w:ascii="Arial" w:eastAsia="Yu Gothic Light" w:hAnsi="Arial" w:cs="Arial"/>
          <w:bCs/>
          <w:sz w:val="20"/>
        </w:rPr>
        <w:t>CSO</w:t>
      </w:r>
      <w:r>
        <w:rPr>
          <w:rFonts w:ascii="Arial" w:eastAsia="Yu Gothic Light" w:hAnsi="Arial" w:cs="Arial"/>
          <w:bCs/>
          <w:sz w:val="20"/>
        </w:rPr>
        <w:t xml:space="preserve"> model - d</w:t>
      </w:r>
      <w:r w:rsidRPr="008B0A5F">
        <w:rPr>
          <w:rFonts w:ascii="Arial" w:eastAsia="Yu Gothic Light" w:hAnsi="Arial" w:cs="Arial"/>
          <w:bCs/>
          <w:sz w:val="20"/>
        </w:rPr>
        <w:t xml:space="preserve">irect </w:t>
      </w:r>
      <w:r>
        <w:rPr>
          <w:rFonts w:ascii="Arial" w:eastAsia="Yu Gothic Light" w:hAnsi="Arial" w:cs="Arial"/>
          <w:bCs/>
          <w:sz w:val="20"/>
        </w:rPr>
        <w:t>c</w:t>
      </w:r>
      <w:r w:rsidRPr="008B0A5F">
        <w:rPr>
          <w:rFonts w:ascii="Arial" w:eastAsia="Yu Gothic Light" w:hAnsi="Arial" w:cs="Arial"/>
          <w:bCs/>
          <w:sz w:val="20"/>
        </w:rPr>
        <w:t>osts</w:t>
      </w:r>
      <w:r>
        <w:rPr>
          <w:rFonts w:ascii="Arial" w:eastAsia="Yu Gothic Light" w:hAnsi="Arial" w:cs="Arial"/>
          <w:bCs/>
          <w:sz w:val="20"/>
        </w:rPr>
        <w:t xml:space="preserve"> for organisations and government </w:t>
      </w:r>
    </w:p>
    <w:tbl>
      <w:tblPr>
        <w:tblW w:w="531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1842"/>
        <w:gridCol w:w="1931"/>
      </w:tblGrid>
      <w:tr w:rsidR="00983317" w:rsidRPr="00BA5A02" w14:paraId="2DC41A13" w14:textId="77777777" w:rsidTr="00A04A7A">
        <w:trPr>
          <w:trHeight w:val="326"/>
        </w:trPr>
        <w:tc>
          <w:tcPr>
            <w:tcW w:w="3032"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0F9EF6A6" w14:textId="77777777" w:rsidR="00983317" w:rsidRPr="00BA5A02" w:rsidRDefault="00983317" w:rsidP="00071370">
            <w:pPr>
              <w:spacing w:before="60" w:after="60"/>
              <w:rPr>
                <w:rFonts w:ascii="Arial" w:hAnsi="Arial" w:cs="Arial"/>
                <w:b/>
                <w:sz w:val="20"/>
              </w:rPr>
            </w:pPr>
          </w:p>
        </w:tc>
        <w:tc>
          <w:tcPr>
            <w:tcW w:w="961"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068E604" w14:textId="77777777" w:rsidR="00983317" w:rsidRPr="00BA5A02" w:rsidRDefault="00983317" w:rsidP="00071370">
            <w:pPr>
              <w:spacing w:before="60" w:after="60"/>
              <w:jc w:val="center"/>
              <w:rPr>
                <w:b/>
                <w:bCs/>
                <w:sz w:val="20"/>
              </w:rPr>
            </w:pPr>
            <w:r w:rsidRPr="00BA5A02">
              <w:rPr>
                <w:b/>
                <w:bCs/>
                <w:sz w:val="20"/>
              </w:rPr>
              <w:t>First full year</w:t>
            </w:r>
          </w:p>
        </w:tc>
        <w:tc>
          <w:tcPr>
            <w:tcW w:w="1007"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334D0BA2" w14:textId="5B62EE87" w:rsidR="00983317" w:rsidRPr="00BA5A02" w:rsidRDefault="00983317" w:rsidP="00071370">
            <w:pPr>
              <w:spacing w:before="60" w:after="60"/>
              <w:jc w:val="center"/>
              <w:rPr>
                <w:b/>
                <w:bCs/>
                <w:sz w:val="20"/>
              </w:rPr>
            </w:pPr>
            <w:r w:rsidRPr="00BA5A02">
              <w:rPr>
                <w:b/>
                <w:bCs/>
                <w:sz w:val="20"/>
              </w:rPr>
              <w:t>First 10 years</w:t>
            </w:r>
          </w:p>
        </w:tc>
      </w:tr>
      <w:tr w:rsidR="00983317" w:rsidRPr="00BA5A02" w14:paraId="5BB34C87" w14:textId="77777777" w:rsidTr="00A04A7A">
        <w:trPr>
          <w:trHeight w:val="262"/>
        </w:trPr>
        <w:tc>
          <w:tcPr>
            <w:tcW w:w="3032" w:type="pct"/>
            <w:tcBorders>
              <w:top w:val="single" w:sz="4" w:space="0" w:color="auto"/>
              <w:left w:val="single" w:sz="4" w:space="0" w:color="auto"/>
              <w:bottom w:val="single" w:sz="4" w:space="0" w:color="auto"/>
              <w:right w:val="single" w:sz="4" w:space="0" w:color="auto"/>
              <w:tl2br w:val="nil"/>
              <w:tr2bl w:val="nil"/>
            </w:tcBorders>
            <w:vAlign w:val="center"/>
          </w:tcPr>
          <w:p w14:paraId="4FD5B20A" w14:textId="77777777" w:rsidR="00983317" w:rsidRDefault="00983317" w:rsidP="00071370">
            <w:pPr>
              <w:spacing w:before="60" w:after="60"/>
              <w:rPr>
                <w:rFonts w:ascii="Arial" w:hAnsi="Arial" w:cs="Arial"/>
                <w:b/>
                <w:i/>
                <w:iCs/>
                <w:sz w:val="20"/>
              </w:rPr>
            </w:pPr>
            <w:r w:rsidRPr="00BA5A02">
              <w:rPr>
                <w:rFonts w:ascii="Arial" w:hAnsi="Arial" w:cs="Arial"/>
                <w:b/>
                <w:sz w:val="20"/>
              </w:rPr>
              <w:t xml:space="preserve">Direct costs – </w:t>
            </w:r>
            <w:r w:rsidRPr="00BA5A02">
              <w:rPr>
                <w:rFonts w:ascii="Arial" w:hAnsi="Arial" w:cs="Arial"/>
                <w:b/>
                <w:i/>
                <w:iCs/>
                <w:sz w:val="20"/>
              </w:rPr>
              <w:t>Compliance costs</w:t>
            </w:r>
          </w:p>
          <w:p w14:paraId="572904AC" w14:textId="0C9320D5" w:rsidR="00AC16E9" w:rsidRPr="00AC16E9" w:rsidRDefault="00AC16E9" w:rsidP="00071370">
            <w:pPr>
              <w:spacing w:before="60" w:after="60"/>
              <w:rPr>
                <w:rFonts w:ascii="Arial" w:hAnsi="Arial" w:cs="Arial"/>
                <w:b/>
                <w:sz w:val="20"/>
                <w:u w:val="single"/>
              </w:rPr>
            </w:pPr>
            <w:r w:rsidRPr="00AC16E9">
              <w:rPr>
                <w:rFonts w:ascii="Arial" w:hAnsi="Arial" w:cs="Arial"/>
                <w:bCs/>
                <w:sz w:val="18"/>
                <w:szCs w:val="18"/>
              </w:rPr>
              <w:t>Reflects total costs for all organisations in scope to comply with CSS and RCS – see Part 4 of the DIAS, Table 39.</w:t>
            </w:r>
          </w:p>
        </w:tc>
        <w:tc>
          <w:tcPr>
            <w:tcW w:w="961" w:type="pct"/>
            <w:tcBorders>
              <w:top w:val="single" w:sz="4" w:space="0" w:color="auto"/>
              <w:left w:val="single" w:sz="4" w:space="0" w:color="auto"/>
              <w:bottom w:val="single" w:sz="4" w:space="0" w:color="auto"/>
              <w:right w:val="single" w:sz="4" w:space="0" w:color="auto"/>
              <w:tl2br w:val="nil"/>
              <w:tr2bl w:val="nil"/>
            </w:tcBorders>
            <w:vAlign w:val="center"/>
          </w:tcPr>
          <w:p w14:paraId="5BA5160C" w14:textId="3CF8669B" w:rsidR="00983317" w:rsidRPr="0024150D" w:rsidRDefault="0024150D" w:rsidP="0092795C">
            <w:pPr>
              <w:spacing w:before="60" w:after="60"/>
              <w:jc w:val="center"/>
              <w:rPr>
                <w:rFonts w:ascii="Arial" w:hAnsi="Arial" w:cs="Arial"/>
                <w:bCs/>
                <w:sz w:val="20"/>
              </w:rPr>
            </w:pPr>
            <w:r w:rsidRPr="0024150D">
              <w:rPr>
                <w:rFonts w:ascii="Arial" w:hAnsi="Arial" w:cs="Arial"/>
                <w:bCs/>
                <w:sz w:val="20"/>
              </w:rPr>
              <w:t>$18.22M</w:t>
            </w:r>
          </w:p>
        </w:tc>
        <w:tc>
          <w:tcPr>
            <w:tcW w:w="1007" w:type="pct"/>
            <w:tcBorders>
              <w:top w:val="single" w:sz="4" w:space="0" w:color="auto"/>
              <w:left w:val="single" w:sz="4" w:space="0" w:color="auto"/>
              <w:bottom w:val="single" w:sz="4" w:space="0" w:color="auto"/>
              <w:right w:val="single" w:sz="4" w:space="0" w:color="auto"/>
              <w:tl2br w:val="nil"/>
              <w:tr2bl w:val="nil"/>
            </w:tcBorders>
            <w:vAlign w:val="center"/>
          </w:tcPr>
          <w:p w14:paraId="674BA2D9" w14:textId="1E652C49" w:rsidR="00983317" w:rsidRPr="0024150D" w:rsidRDefault="00EE4588" w:rsidP="0092795C">
            <w:pPr>
              <w:spacing w:before="60" w:after="60"/>
              <w:jc w:val="center"/>
              <w:rPr>
                <w:rFonts w:ascii="Arial" w:hAnsi="Arial" w:cs="Arial"/>
                <w:bCs/>
                <w:sz w:val="20"/>
              </w:rPr>
            </w:pPr>
            <w:r w:rsidRPr="0024150D">
              <w:rPr>
                <w:rFonts w:ascii="Arial" w:hAnsi="Arial" w:cs="Arial"/>
                <w:bCs/>
                <w:sz w:val="20"/>
              </w:rPr>
              <w:t>$407.58</w:t>
            </w:r>
            <w:r w:rsidR="0024150D" w:rsidRPr="0024150D">
              <w:rPr>
                <w:rFonts w:ascii="Arial" w:hAnsi="Arial" w:cs="Arial"/>
                <w:bCs/>
                <w:sz w:val="20"/>
              </w:rPr>
              <w:t>M</w:t>
            </w:r>
          </w:p>
        </w:tc>
      </w:tr>
      <w:tr w:rsidR="00983317" w:rsidRPr="00BA5A02" w14:paraId="0171B7FC" w14:textId="77777777" w:rsidTr="00A04A7A">
        <w:trPr>
          <w:trHeight w:val="183"/>
        </w:trPr>
        <w:tc>
          <w:tcPr>
            <w:tcW w:w="3032" w:type="pct"/>
            <w:tcBorders>
              <w:top w:val="single" w:sz="4" w:space="0" w:color="auto"/>
              <w:left w:val="single" w:sz="4" w:space="0" w:color="auto"/>
              <w:bottom w:val="single" w:sz="4" w:space="0" w:color="auto"/>
              <w:right w:val="single" w:sz="4" w:space="0" w:color="auto"/>
              <w:tl2br w:val="nil"/>
              <w:tr2bl w:val="nil"/>
            </w:tcBorders>
            <w:vAlign w:val="center"/>
          </w:tcPr>
          <w:p w14:paraId="4C563334" w14:textId="77777777" w:rsidR="00983317" w:rsidRDefault="00983317" w:rsidP="00071370">
            <w:pPr>
              <w:spacing w:before="60" w:after="60"/>
              <w:rPr>
                <w:rFonts w:ascii="Arial" w:hAnsi="Arial" w:cs="Arial"/>
                <w:b/>
                <w:sz w:val="20"/>
              </w:rPr>
            </w:pPr>
            <w:r w:rsidRPr="00BA5A02">
              <w:rPr>
                <w:rFonts w:ascii="Arial" w:hAnsi="Arial" w:cs="Arial"/>
                <w:b/>
                <w:sz w:val="20"/>
              </w:rPr>
              <w:t xml:space="preserve">Direct costs – </w:t>
            </w:r>
            <w:r w:rsidRPr="00BA5A02">
              <w:rPr>
                <w:rFonts w:ascii="Arial" w:hAnsi="Arial" w:cs="Arial"/>
                <w:b/>
                <w:i/>
                <w:iCs/>
                <w:sz w:val="20"/>
              </w:rPr>
              <w:t>Government costs</w:t>
            </w:r>
            <w:r w:rsidRPr="00BA5A02" w:rsidDel="00ED4580">
              <w:rPr>
                <w:rFonts w:ascii="Arial" w:hAnsi="Arial" w:cs="Arial"/>
                <w:b/>
                <w:sz w:val="20"/>
              </w:rPr>
              <w:t xml:space="preserve"> </w:t>
            </w:r>
          </w:p>
          <w:p w14:paraId="088BADE3" w14:textId="232A711E" w:rsidR="00AC16E9" w:rsidRPr="00BA5A02" w:rsidRDefault="00AC16E9" w:rsidP="00071370">
            <w:pPr>
              <w:spacing w:before="60" w:after="60"/>
              <w:rPr>
                <w:rFonts w:ascii="Arial" w:hAnsi="Arial" w:cs="Arial"/>
                <w:b/>
                <w:sz w:val="20"/>
              </w:rPr>
            </w:pPr>
            <w:r w:rsidRPr="00AC16E9">
              <w:rPr>
                <w:rFonts w:ascii="Arial" w:hAnsi="Arial" w:cs="Arial"/>
                <w:bCs/>
                <w:sz w:val="18"/>
                <w:szCs w:val="18"/>
              </w:rPr>
              <w:t>Reflects total costs for government to establish and maintain the oversight body, and costs for government agencies to comply and administrate compliance with CSS and RCS – see Part 4 of the DIAS, Table 39.</w:t>
            </w:r>
          </w:p>
        </w:tc>
        <w:tc>
          <w:tcPr>
            <w:tcW w:w="961" w:type="pct"/>
            <w:tcBorders>
              <w:top w:val="single" w:sz="4" w:space="0" w:color="auto"/>
              <w:left w:val="single" w:sz="4" w:space="0" w:color="auto"/>
              <w:bottom w:val="single" w:sz="4" w:space="0" w:color="auto"/>
              <w:right w:val="single" w:sz="4" w:space="0" w:color="auto"/>
              <w:tl2br w:val="nil"/>
              <w:tr2bl w:val="nil"/>
            </w:tcBorders>
            <w:vAlign w:val="center"/>
          </w:tcPr>
          <w:p w14:paraId="719AA4F2" w14:textId="1733F261" w:rsidR="00983317" w:rsidRPr="0024150D" w:rsidRDefault="0024150D" w:rsidP="0092795C">
            <w:pPr>
              <w:spacing w:before="60" w:after="60"/>
              <w:jc w:val="center"/>
              <w:rPr>
                <w:rFonts w:ascii="Arial" w:hAnsi="Arial" w:cs="Arial"/>
                <w:bCs/>
                <w:sz w:val="20"/>
              </w:rPr>
            </w:pPr>
            <w:r w:rsidRPr="0024150D">
              <w:rPr>
                <w:rFonts w:ascii="Arial" w:hAnsi="Arial" w:cs="Arial"/>
                <w:bCs/>
                <w:sz w:val="20"/>
              </w:rPr>
              <w:t>$13.88</w:t>
            </w:r>
            <w:r>
              <w:rPr>
                <w:rFonts w:ascii="Arial" w:hAnsi="Arial" w:cs="Arial"/>
                <w:bCs/>
                <w:sz w:val="20"/>
              </w:rPr>
              <w:t>M</w:t>
            </w:r>
          </w:p>
        </w:tc>
        <w:tc>
          <w:tcPr>
            <w:tcW w:w="1007" w:type="pct"/>
            <w:tcBorders>
              <w:top w:val="single" w:sz="4" w:space="0" w:color="auto"/>
              <w:left w:val="single" w:sz="4" w:space="0" w:color="auto"/>
              <w:bottom w:val="single" w:sz="4" w:space="0" w:color="auto"/>
              <w:right w:val="single" w:sz="4" w:space="0" w:color="auto"/>
              <w:tl2br w:val="nil"/>
              <w:tr2bl w:val="nil"/>
            </w:tcBorders>
            <w:vAlign w:val="center"/>
          </w:tcPr>
          <w:p w14:paraId="54B6BCB1" w14:textId="3EE626A4" w:rsidR="00983317" w:rsidRPr="0024150D" w:rsidRDefault="00EE4588" w:rsidP="0092795C">
            <w:pPr>
              <w:spacing w:before="60" w:after="60"/>
              <w:jc w:val="center"/>
              <w:rPr>
                <w:rFonts w:ascii="Arial" w:hAnsi="Arial" w:cs="Arial"/>
                <w:bCs/>
                <w:sz w:val="20"/>
              </w:rPr>
            </w:pPr>
            <w:r w:rsidRPr="0024150D">
              <w:rPr>
                <w:rFonts w:ascii="Arial" w:hAnsi="Arial" w:cs="Arial"/>
                <w:bCs/>
                <w:sz w:val="20"/>
              </w:rPr>
              <w:t>$74.94</w:t>
            </w:r>
            <w:r w:rsidR="0024150D" w:rsidRPr="0024150D">
              <w:rPr>
                <w:rFonts w:ascii="Arial" w:hAnsi="Arial" w:cs="Arial"/>
                <w:bCs/>
                <w:sz w:val="20"/>
              </w:rPr>
              <w:t>M</w:t>
            </w:r>
          </w:p>
        </w:tc>
      </w:tr>
    </w:tbl>
    <w:p w14:paraId="167CA3DE" w14:textId="6E582665" w:rsidR="00983317" w:rsidRPr="005637F7" w:rsidRDefault="00983317" w:rsidP="00071370">
      <w:pPr>
        <w:spacing w:before="60" w:after="60"/>
        <w:ind w:left="-567"/>
        <w:rPr>
          <w:rFonts w:ascii="Arial" w:eastAsia="Yu Gothic Light" w:hAnsi="Arial" w:cs="Arial"/>
          <w:b/>
          <w:i/>
          <w:iCs/>
          <w:sz w:val="2"/>
          <w:szCs w:val="2"/>
        </w:rPr>
      </w:pPr>
    </w:p>
    <w:p w14:paraId="46C5ECFF" w14:textId="23F5ABED" w:rsidR="008B0A5F" w:rsidRPr="008B0A5F" w:rsidRDefault="008B0A5F" w:rsidP="008B0A5F">
      <w:pPr>
        <w:spacing w:after="60"/>
        <w:ind w:left="-567"/>
        <w:rPr>
          <w:rFonts w:ascii="Arial" w:eastAsia="Yu Gothic Light" w:hAnsi="Arial" w:cs="Arial"/>
          <w:bCs/>
          <w:sz w:val="20"/>
        </w:rPr>
      </w:pPr>
      <w:r w:rsidRPr="0092795C">
        <w:rPr>
          <w:rFonts w:ascii="Arial" w:eastAsia="Yu Gothic Light" w:hAnsi="Arial" w:cs="Arial"/>
          <w:b/>
          <w:sz w:val="20"/>
        </w:rPr>
        <w:t>Table 2</w:t>
      </w:r>
      <w:r w:rsidRPr="008B0A5F">
        <w:rPr>
          <w:rFonts w:ascii="Arial" w:eastAsia="Yu Gothic Light" w:hAnsi="Arial" w:cs="Arial"/>
          <w:bCs/>
          <w:sz w:val="20"/>
        </w:rPr>
        <w:t xml:space="preserve">: </w:t>
      </w:r>
      <w:r>
        <w:rPr>
          <w:rFonts w:ascii="Arial" w:eastAsia="Yu Gothic Light" w:hAnsi="Arial" w:cs="Arial"/>
          <w:bCs/>
          <w:sz w:val="20"/>
        </w:rPr>
        <w:t xml:space="preserve">Integrated </w:t>
      </w:r>
      <w:r w:rsidR="00A754A3">
        <w:rPr>
          <w:rFonts w:ascii="Arial" w:eastAsia="Yu Gothic Light" w:hAnsi="Arial" w:cs="Arial"/>
          <w:bCs/>
          <w:sz w:val="20"/>
        </w:rPr>
        <w:t>CSO</w:t>
      </w:r>
      <w:r>
        <w:rPr>
          <w:rFonts w:ascii="Arial" w:eastAsia="Yu Gothic Light" w:hAnsi="Arial" w:cs="Arial"/>
          <w:bCs/>
          <w:sz w:val="20"/>
        </w:rPr>
        <w:t xml:space="preserve"> model - total social c</w:t>
      </w:r>
      <w:r w:rsidRPr="008B0A5F">
        <w:rPr>
          <w:rFonts w:ascii="Arial" w:eastAsia="Yu Gothic Light" w:hAnsi="Arial" w:cs="Arial"/>
          <w:bCs/>
          <w:sz w:val="20"/>
        </w:rPr>
        <w:t>osts</w:t>
      </w:r>
      <w:r w:rsidR="00F4150B">
        <w:rPr>
          <w:rFonts w:ascii="Arial" w:eastAsia="Yu Gothic Light" w:hAnsi="Arial" w:cs="Arial"/>
          <w:bCs/>
          <w:sz w:val="20"/>
        </w:rPr>
        <w:t xml:space="preserve"> and</w:t>
      </w:r>
      <w:r>
        <w:rPr>
          <w:rFonts w:ascii="Arial" w:eastAsia="Yu Gothic Light" w:hAnsi="Arial" w:cs="Arial"/>
          <w:bCs/>
          <w:sz w:val="20"/>
        </w:rPr>
        <w:t xml:space="preserve"> benefits</w:t>
      </w:r>
    </w:p>
    <w:tbl>
      <w:tblPr>
        <w:tblW w:w="531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977"/>
        <w:gridCol w:w="4056"/>
      </w:tblGrid>
      <w:tr w:rsidR="006B1232" w:rsidRPr="00BA5A02" w14:paraId="3D1C5AEC" w14:textId="77777777" w:rsidTr="005637F7">
        <w:trPr>
          <w:trHeight w:val="444"/>
        </w:trPr>
        <w:tc>
          <w:tcPr>
            <w:tcW w:w="1331"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46A743D7" w14:textId="77777777" w:rsidR="00983317" w:rsidRPr="00BA5A02" w:rsidRDefault="00983317" w:rsidP="00071370">
            <w:pPr>
              <w:spacing w:before="60" w:after="60"/>
              <w:rPr>
                <w:rFonts w:ascii="Arial" w:hAnsi="Arial" w:cs="Arial"/>
                <w:b/>
                <w:sz w:val="20"/>
              </w:rPr>
            </w:pPr>
          </w:p>
        </w:tc>
        <w:tc>
          <w:tcPr>
            <w:tcW w:w="1553"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19E2658A" w14:textId="77777777" w:rsidR="00983317" w:rsidRPr="00BA5A02" w:rsidRDefault="00983317" w:rsidP="00071370">
            <w:pPr>
              <w:spacing w:before="60" w:after="60"/>
              <w:jc w:val="center"/>
              <w:rPr>
                <w:sz w:val="20"/>
              </w:rPr>
            </w:pPr>
            <w:r w:rsidRPr="00BA5A02">
              <w:rPr>
                <w:b/>
                <w:bCs/>
                <w:sz w:val="20"/>
              </w:rPr>
              <w:t>First full year</w:t>
            </w:r>
          </w:p>
        </w:tc>
        <w:tc>
          <w:tcPr>
            <w:tcW w:w="211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1D5E136F" w14:textId="77777777" w:rsidR="00983317" w:rsidRPr="00BA5A02" w:rsidRDefault="00983317" w:rsidP="00071370">
            <w:pPr>
              <w:spacing w:before="60" w:after="60"/>
              <w:jc w:val="center"/>
              <w:rPr>
                <w:sz w:val="20"/>
              </w:rPr>
            </w:pPr>
            <w:r w:rsidRPr="00BA5A02">
              <w:rPr>
                <w:b/>
                <w:bCs/>
                <w:sz w:val="20"/>
              </w:rPr>
              <w:t>First 10 years</w:t>
            </w:r>
          </w:p>
        </w:tc>
      </w:tr>
      <w:tr w:rsidR="006B1232" w:rsidRPr="00BA5A02" w14:paraId="018A9F67" w14:textId="77777777" w:rsidTr="005637F7">
        <w:trPr>
          <w:trHeight w:val="422"/>
        </w:trPr>
        <w:tc>
          <w:tcPr>
            <w:tcW w:w="1331" w:type="pct"/>
            <w:tcBorders>
              <w:top w:val="single" w:sz="4" w:space="0" w:color="auto"/>
              <w:left w:val="single" w:sz="4" w:space="0" w:color="auto"/>
              <w:bottom w:val="single" w:sz="4" w:space="0" w:color="auto"/>
              <w:right w:val="single" w:sz="4" w:space="0" w:color="auto"/>
              <w:tl2br w:val="nil"/>
              <w:tr2bl w:val="nil"/>
            </w:tcBorders>
            <w:vAlign w:val="center"/>
          </w:tcPr>
          <w:p w14:paraId="03D8E229" w14:textId="0F782C8A" w:rsidR="00983317" w:rsidRPr="00BA5A02" w:rsidRDefault="00983317" w:rsidP="00071370">
            <w:pPr>
              <w:spacing w:before="60" w:after="60"/>
              <w:rPr>
                <w:rFonts w:ascii="Arial" w:hAnsi="Arial" w:cs="Arial"/>
                <w:b/>
                <w:sz w:val="20"/>
              </w:rPr>
            </w:pPr>
            <w:r w:rsidRPr="00BA5A02">
              <w:rPr>
                <w:rFonts w:ascii="Arial" w:hAnsi="Arial" w:cs="Arial"/>
                <w:b/>
                <w:sz w:val="20"/>
              </w:rPr>
              <w:t>Total costs</w:t>
            </w:r>
          </w:p>
        </w:tc>
        <w:tc>
          <w:tcPr>
            <w:tcW w:w="1553" w:type="pct"/>
            <w:tcBorders>
              <w:top w:val="single" w:sz="4" w:space="0" w:color="auto"/>
              <w:left w:val="single" w:sz="4" w:space="0" w:color="auto"/>
              <w:bottom w:val="single" w:sz="4" w:space="0" w:color="auto"/>
              <w:right w:val="single" w:sz="4" w:space="0" w:color="auto"/>
              <w:tl2br w:val="nil"/>
              <w:tr2bl w:val="nil"/>
            </w:tcBorders>
            <w:vAlign w:val="center"/>
          </w:tcPr>
          <w:p w14:paraId="3268EAE1" w14:textId="796D4E04" w:rsidR="00983317" w:rsidRPr="0024150D" w:rsidRDefault="0024150D" w:rsidP="0092795C">
            <w:pPr>
              <w:spacing w:before="60" w:after="60"/>
              <w:jc w:val="center"/>
              <w:rPr>
                <w:rFonts w:ascii="Arial" w:hAnsi="Arial" w:cs="Arial"/>
                <w:bCs/>
                <w:sz w:val="20"/>
              </w:rPr>
            </w:pPr>
            <w:r w:rsidRPr="0024150D">
              <w:rPr>
                <w:rFonts w:ascii="Arial" w:hAnsi="Arial" w:cs="Arial"/>
                <w:bCs/>
                <w:sz w:val="20"/>
              </w:rPr>
              <w:t>$32.10M</w:t>
            </w:r>
          </w:p>
        </w:tc>
        <w:tc>
          <w:tcPr>
            <w:tcW w:w="2116" w:type="pct"/>
            <w:tcBorders>
              <w:top w:val="single" w:sz="4" w:space="0" w:color="auto"/>
              <w:left w:val="single" w:sz="4" w:space="0" w:color="auto"/>
              <w:bottom w:val="single" w:sz="4" w:space="0" w:color="auto"/>
              <w:right w:val="single" w:sz="4" w:space="0" w:color="auto"/>
              <w:tl2br w:val="nil"/>
              <w:tr2bl w:val="nil"/>
            </w:tcBorders>
            <w:vAlign w:val="center"/>
          </w:tcPr>
          <w:p w14:paraId="7E07851D" w14:textId="256451CE" w:rsidR="00983317" w:rsidRPr="0024150D" w:rsidRDefault="0024150D" w:rsidP="0092795C">
            <w:pPr>
              <w:spacing w:before="60" w:after="60"/>
              <w:jc w:val="center"/>
              <w:rPr>
                <w:rFonts w:ascii="Arial" w:hAnsi="Arial" w:cs="Arial"/>
                <w:bCs/>
                <w:sz w:val="20"/>
              </w:rPr>
            </w:pPr>
            <w:r w:rsidRPr="0024150D">
              <w:rPr>
                <w:rFonts w:ascii="Arial" w:hAnsi="Arial" w:cs="Arial"/>
                <w:bCs/>
                <w:sz w:val="20"/>
              </w:rPr>
              <w:t>$482.</w:t>
            </w:r>
            <w:r w:rsidR="00AC16E9">
              <w:rPr>
                <w:rFonts w:ascii="Arial" w:hAnsi="Arial" w:cs="Arial"/>
                <w:bCs/>
                <w:sz w:val="20"/>
              </w:rPr>
              <w:t>5</w:t>
            </w:r>
            <w:r w:rsidRPr="0024150D">
              <w:rPr>
                <w:rFonts w:ascii="Arial" w:hAnsi="Arial" w:cs="Arial"/>
                <w:bCs/>
                <w:sz w:val="20"/>
              </w:rPr>
              <w:t>2M</w:t>
            </w:r>
          </w:p>
        </w:tc>
      </w:tr>
      <w:tr w:rsidR="006B1232" w:rsidRPr="00BA5A02" w14:paraId="6D43F07E" w14:textId="77777777" w:rsidTr="005637F7">
        <w:trPr>
          <w:trHeight w:val="414"/>
        </w:trPr>
        <w:tc>
          <w:tcPr>
            <w:tcW w:w="1331" w:type="pct"/>
            <w:vAlign w:val="center"/>
          </w:tcPr>
          <w:p w14:paraId="69822B29" w14:textId="6A9CEDAE" w:rsidR="00983317" w:rsidRDefault="00983317" w:rsidP="00071370">
            <w:pPr>
              <w:spacing w:before="60" w:after="60"/>
              <w:rPr>
                <w:rFonts w:ascii="Arial" w:hAnsi="Arial" w:cs="Arial"/>
                <w:b/>
                <w:sz w:val="20"/>
              </w:rPr>
            </w:pPr>
            <w:r w:rsidRPr="00BA5A02">
              <w:rPr>
                <w:rFonts w:ascii="Arial" w:hAnsi="Arial" w:cs="Arial"/>
                <w:b/>
                <w:sz w:val="20"/>
              </w:rPr>
              <w:t>Total benefits</w:t>
            </w:r>
          </w:p>
          <w:p w14:paraId="3E11DB41" w14:textId="215718EF" w:rsidR="008E5D22" w:rsidRPr="00B7527C" w:rsidRDefault="008E5D22" w:rsidP="00B7527C">
            <w:pPr>
              <w:spacing w:before="60" w:after="60"/>
              <w:rPr>
                <w:rFonts w:ascii="Arial" w:hAnsi="Arial" w:cs="Arial"/>
                <w:bCs/>
                <w:sz w:val="20"/>
              </w:rPr>
            </w:pPr>
            <w:r w:rsidRPr="00B7527C">
              <w:rPr>
                <w:rFonts w:ascii="Arial" w:hAnsi="Arial" w:cs="Arial"/>
                <w:bCs/>
                <w:sz w:val="18"/>
                <w:szCs w:val="18"/>
              </w:rPr>
              <w:t>Assumes an impact of reducing annual prevalence of child maltreatment in Queensland institutions by approximately 4</w:t>
            </w:r>
            <w:r w:rsidR="00B7527C">
              <w:rPr>
                <w:rFonts w:ascii="Arial" w:hAnsi="Arial" w:cs="Arial"/>
                <w:bCs/>
                <w:sz w:val="18"/>
                <w:szCs w:val="18"/>
              </w:rPr>
              <w:t>%.</w:t>
            </w:r>
            <w:r w:rsidR="004A0C01">
              <w:rPr>
                <w:rFonts w:ascii="Arial" w:hAnsi="Arial" w:cs="Arial"/>
                <w:bCs/>
                <w:sz w:val="18"/>
                <w:szCs w:val="18"/>
              </w:rPr>
              <w:t xml:space="preserve"> </w:t>
            </w:r>
            <w:r w:rsidRPr="00B7527C">
              <w:rPr>
                <w:rFonts w:ascii="Arial" w:hAnsi="Arial" w:cs="Arial"/>
                <w:bCs/>
                <w:sz w:val="18"/>
                <w:szCs w:val="18"/>
              </w:rPr>
              <w:t>See Part 4 of the DIAS for more detail on expected benefits.</w:t>
            </w:r>
          </w:p>
        </w:tc>
        <w:tc>
          <w:tcPr>
            <w:tcW w:w="1553" w:type="pct"/>
            <w:vAlign w:val="center"/>
          </w:tcPr>
          <w:p w14:paraId="0663600E" w14:textId="77777777" w:rsidR="00983317" w:rsidRPr="0024150D" w:rsidRDefault="0024150D" w:rsidP="0092795C">
            <w:pPr>
              <w:spacing w:before="60" w:after="60"/>
              <w:jc w:val="center"/>
              <w:rPr>
                <w:rFonts w:ascii="Arial" w:hAnsi="Arial" w:cs="Arial"/>
                <w:bCs/>
                <w:sz w:val="20"/>
              </w:rPr>
            </w:pPr>
            <w:r w:rsidRPr="0024150D">
              <w:rPr>
                <w:rFonts w:ascii="Arial" w:hAnsi="Arial" w:cs="Arial"/>
                <w:bCs/>
                <w:sz w:val="20"/>
              </w:rPr>
              <w:t>$0</w:t>
            </w:r>
          </w:p>
          <w:p w14:paraId="4E15263A" w14:textId="2DCB6787" w:rsidR="0024150D" w:rsidRPr="0024150D" w:rsidRDefault="0024150D" w:rsidP="0092795C">
            <w:pPr>
              <w:spacing w:before="60" w:after="60"/>
              <w:jc w:val="center"/>
              <w:rPr>
                <w:rFonts w:ascii="Arial" w:hAnsi="Arial" w:cs="Arial"/>
                <w:bCs/>
                <w:sz w:val="20"/>
              </w:rPr>
            </w:pPr>
            <w:r w:rsidRPr="0024150D">
              <w:rPr>
                <w:rFonts w:ascii="Arial" w:hAnsi="Arial" w:cs="Arial"/>
                <w:bCs/>
                <w:sz w:val="18"/>
                <w:szCs w:val="18"/>
              </w:rPr>
              <w:t xml:space="preserve">For the purposes of the impact analysis, benefits are taken to commence from the second year of implementation. See </w:t>
            </w:r>
            <w:r w:rsidR="00545B70">
              <w:rPr>
                <w:rFonts w:ascii="Arial" w:hAnsi="Arial" w:cs="Arial"/>
                <w:bCs/>
                <w:sz w:val="18"/>
                <w:szCs w:val="18"/>
              </w:rPr>
              <w:t>P</w:t>
            </w:r>
            <w:r w:rsidRPr="0024150D">
              <w:rPr>
                <w:rFonts w:ascii="Arial" w:hAnsi="Arial" w:cs="Arial"/>
                <w:bCs/>
                <w:sz w:val="18"/>
                <w:szCs w:val="18"/>
              </w:rPr>
              <w:t>art 4 of the DIAS for more detail.</w:t>
            </w:r>
          </w:p>
        </w:tc>
        <w:tc>
          <w:tcPr>
            <w:tcW w:w="2116" w:type="pct"/>
            <w:tcBorders>
              <w:bottom w:val="single" w:sz="4" w:space="0" w:color="auto"/>
            </w:tcBorders>
          </w:tcPr>
          <w:p w14:paraId="25B381E8" w14:textId="77777777" w:rsidR="00983317" w:rsidRDefault="0024150D" w:rsidP="0092795C">
            <w:pPr>
              <w:spacing w:before="60" w:after="60"/>
              <w:jc w:val="center"/>
              <w:rPr>
                <w:rFonts w:ascii="Arial" w:hAnsi="Arial" w:cs="Arial"/>
                <w:bCs/>
                <w:sz w:val="20"/>
              </w:rPr>
            </w:pPr>
            <w:r w:rsidRPr="0024150D">
              <w:rPr>
                <w:rFonts w:ascii="Arial" w:hAnsi="Arial" w:cs="Arial"/>
                <w:bCs/>
                <w:sz w:val="20"/>
              </w:rPr>
              <w:t>$1,817.60M</w:t>
            </w:r>
          </w:p>
          <w:p w14:paraId="1C686DAB" w14:textId="636DE711" w:rsidR="00A754A3" w:rsidRPr="006F3658" w:rsidRDefault="00086871" w:rsidP="00086871">
            <w:pPr>
              <w:spacing w:before="60" w:after="60"/>
              <w:jc w:val="center"/>
              <w:rPr>
                <w:rFonts w:ascii="Arial" w:hAnsi="Arial" w:cs="Arial"/>
                <w:bCs/>
                <w:sz w:val="18"/>
                <w:szCs w:val="18"/>
              </w:rPr>
            </w:pPr>
            <w:r w:rsidRPr="00086871">
              <w:rPr>
                <w:rFonts w:ascii="Arial" w:hAnsi="Arial" w:cs="Arial"/>
                <w:bCs/>
                <w:sz w:val="18"/>
                <w:szCs w:val="18"/>
              </w:rPr>
              <w:t xml:space="preserve">To calculate this figure an annual benefit was estimated by </w:t>
            </w:r>
            <w:r w:rsidR="004B0743">
              <w:rPr>
                <w:rFonts w:ascii="Arial" w:hAnsi="Arial" w:cs="Arial"/>
                <w:bCs/>
                <w:sz w:val="18"/>
                <w:szCs w:val="18"/>
              </w:rPr>
              <w:t xml:space="preserve">multiplying </w:t>
            </w:r>
            <w:r w:rsidRPr="008605BA">
              <w:rPr>
                <w:rFonts w:ascii="Arial" w:hAnsi="Arial" w:cs="Arial"/>
                <w:bCs/>
                <w:sz w:val="18"/>
                <w:szCs w:val="18"/>
              </w:rPr>
              <w:t xml:space="preserve">the costs saved for one prevented case of </w:t>
            </w:r>
            <w:r w:rsidR="004B0743">
              <w:rPr>
                <w:rFonts w:ascii="Arial" w:hAnsi="Arial" w:cs="Arial"/>
                <w:bCs/>
                <w:sz w:val="18"/>
                <w:szCs w:val="18"/>
              </w:rPr>
              <w:t xml:space="preserve">child </w:t>
            </w:r>
            <w:r w:rsidRPr="008605BA">
              <w:rPr>
                <w:rFonts w:ascii="Arial" w:hAnsi="Arial" w:cs="Arial"/>
                <w:bCs/>
                <w:sz w:val="18"/>
                <w:szCs w:val="18"/>
              </w:rPr>
              <w:t>maltreatmen</w:t>
            </w:r>
            <w:r w:rsidRPr="001E0895">
              <w:rPr>
                <w:rFonts w:ascii="Arial" w:hAnsi="Arial" w:cs="Arial"/>
                <w:bCs/>
                <w:sz w:val="18"/>
                <w:szCs w:val="18"/>
              </w:rPr>
              <w:t>t</w:t>
            </w:r>
            <w:r w:rsidR="008605BA" w:rsidRPr="001E0895">
              <w:rPr>
                <w:rFonts w:ascii="Arial" w:hAnsi="Arial" w:cs="Arial"/>
                <w:bCs/>
                <w:sz w:val="18"/>
                <w:szCs w:val="18"/>
              </w:rPr>
              <w:t xml:space="preserve"> </w:t>
            </w:r>
            <w:r w:rsidR="005637F7" w:rsidRPr="001E0895">
              <w:rPr>
                <w:rFonts w:ascii="Arial" w:hAnsi="Arial" w:cs="Arial"/>
                <w:bCs/>
                <w:sz w:val="18"/>
                <w:szCs w:val="18"/>
              </w:rPr>
              <w:t>($614,309)</w:t>
            </w:r>
            <w:r w:rsidRPr="001E0895">
              <w:rPr>
                <w:rFonts w:ascii="Arial" w:hAnsi="Arial" w:cs="Arial"/>
                <w:bCs/>
                <w:sz w:val="18"/>
                <w:szCs w:val="18"/>
              </w:rPr>
              <w:t xml:space="preserve"> </w:t>
            </w:r>
            <w:r w:rsidRPr="008605BA">
              <w:rPr>
                <w:rFonts w:ascii="Arial" w:hAnsi="Arial" w:cs="Arial"/>
                <w:bCs/>
                <w:sz w:val="18"/>
                <w:szCs w:val="18"/>
              </w:rPr>
              <w:t>by the number of cases prevented (assumed</w:t>
            </w:r>
            <w:r w:rsidRPr="00086871">
              <w:rPr>
                <w:rFonts w:ascii="Arial" w:hAnsi="Arial" w:cs="Arial"/>
                <w:bCs/>
                <w:sz w:val="18"/>
                <w:szCs w:val="18"/>
              </w:rPr>
              <w:t xml:space="preserve"> to be 4%</w:t>
            </w:r>
            <w:r w:rsidR="001E0895">
              <w:rPr>
                <w:rFonts w:ascii="Arial" w:hAnsi="Arial" w:cs="Arial"/>
                <w:bCs/>
                <w:sz w:val="18"/>
                <w:szCs w:val="18"/>
              </w:rPr>
              <w:t xml:space="preserve"> </w:t>
            </w:r>
            <w:r w:rsidRPr="00086871">
              <w:rPr>
                <w:rFonts w:ascii="Arial" w:hAnsi="Arial" w:cs="Arial"/>
                <w:bCs/>
                <w:sz w:val="18"/>
                <w:szCs w:val="18"/>
              </w:rPr>
              <w:t xml:space="preserve">of </w:t>
            </w:r>
            <w:r w:rsidR="00B41890">
              <w:rPr>
                <w:rFonts w:ascii="Arial" w:hAnsi="Arial" w:cs="Arial"/>
                <w:bCs/>
                <w:sz w:val="18"/>
                <w:szCs w:val="18"/>
              </w:rPr>
              <w:t xml:space="preserve">the </w:t>
            </w:r>
            <w:r w:rsidRPr="00086871">
              <w:rPr>
                <w:rFonts w:ascii="Arial" w:hAnsi="Arial" w:cs="Arial"/>
                <w:bCs/>
                <w:sz w:val="18"/>
                <w:szCs w:val="18"/>
              </w:rPr>
              <w:t>total</w:t>
            </w:r>
            <w:r w:rsidR="001E0895">
              <w:rPr>
                <w:rFonts w:ascii="Arial" w:hAnsi="Arial" w:cs="Arial"/>
                <w:bCs/>
                <w:sz w:val="18"/>
                <w:szCs w:val="18"/>
              </w:rPr>
              <w:t xml:space="preserve"> 12,148</w:t>
            </w:r>
            <w:r w:rsidRPr="00086871">
              <w:rPr>
                <w:rFonts w:ascii="Arial" w:hAnsi="Arial" w:cs="Arial"/>
                <w:bCs/>
                <w:sz w:val="18"/>
                <w:szCs w:val="18"/>
              </w:rPr>
              <w:t xml:space="preserve"> cases). This annual benefit was then </w:t>
            </w:r>
            <w:r w:rsidR="004B0743">
              <w:rPr>
                <w:rFonts w:ascii="Arial" w:hAnsi="Arial" w:cs="Arial"/>
                <w:bCs/>
                <w:sz w:val="18"/>
                <w:szCs w:val="18"/>
              </w:rPr>
              <w:t xml:space="preserve">extended over </w:t>
            </w:r>
            <w:r w:rsidRPr="00086871">
              <w:rPr>
                <w:rFonts w:ascii="Arial" w:hAnsi="Arial" w:cs="Arial"/>
                <w:bCs/>
                <w:sz w:val="18"/>
                <w:szCs w:val="18"/>
              </w:rPr>
              <w:t>10 years (excluding year 1, see Part 4 of the DIAS for further explanation)</w:t>
            </w:r>
            <w:r w:rsidR="004B0743">
              <w:rPr>
                <w:rFonts w:ascii="Arial" w:hAnsi="Arial" w:cs="Arial"/>
                <w:bCs/>
                <w:sz w:val="18"/>
                <w:szCs w:val="18"/>
              </w:rPr>
              <w:t xml:space="preserve"> and </w:t>
            </w:r>
            <w:r w:rsidRPr="001E0895">
              <w:rPr>
                <w:rFonts w:ascii="Arial" w:hAnsi="Arial" w:cs="Arial"/>
                <w:bCs/>
                <w:sz w:val="18"/>
                <w:szCs w:val="18"/>
              </w:rPr>
              <w:t>adjusted</w:t>
            </w:r>
            <w:r w:rsidR="005637F7" w:rsidRPr="001E0895">
              <w:rPr>
                <w:rFonts w:ascii="Arial" w:hAnsi="Arial" w:cs="Arial"/>
                <w:bCs/>
                <w:sz w:val="18"/>
                <w:szCs w:val="18"/>
              </w:rPr>
              <w:t xml:space="preserve"> (using a discount rate of 7%)</w:t>
            </w:r>
            <w:r w:rsidRPr="00086871">
              <w:rPr>
                <w:rFonts w:ascii="Arial" w:hAnsi="Arial" w:cs="Arial"/>
                <w:bCs/>
                <w:sz w:val="18"/>
                <w:szCs w:val="18"/>
              </w:rPr>
              <w:t xml:space="preserve"> to reflect the lower present value of benefits </w:t>
            </w:r>
            <w:r w:rsidR="004B0743">
              <w:rPr>
                <w:rFonts w:ascii="Arial" w:hAnsi="Arial" w:cs="Arial"/>
                <w:bCs/>
                <w:sz w:val="18"/>
                <w:szCs w:val="18"/>
              </w:rPr>
              <w:t>that</w:t>
            </w:r>
            <w:r w:rsidRPr="00086871">
              <w:rPr>
                <w:rFonts w:ascii="Arial" w:hAnsi="Arial" w:cs="Arial"/>
                <w:bCs/>
                <w:sz w:val="18"/>
                <w:szCs w:val="18"/>
              </w:rPr>
              <w:t xml:space="preserve"> are realised in the future.</w:t>
            </w:r>
          </w:p>
        </w:tc>
      </w:tr>
      <w:tr w:rsidR="006B1232" w:rsidRPr="00BA5A02" w14:paraId="15D29994" w14:textId="77777777" w:rsidTr="005637F7">
        <w:trPr>
          <w:trHeight w:val="468"/>
        </w:trPr>
        <w:tc>
          <w:tcPr>
            <w:tcW w:w="1331" w:type="pct"/>
            <w:vAlign w:val="center"/>
          </w:tcPr>
          <w:p w14:paraId="626DF487" w14:textId="077A84BD" w:rsidR="00983317" w:rsidRPr="00BA5A02" w:rsidRDefault="00983317" w:rsidP="00071370">
            <w:pPr>
              <w:spacing w:before="60" w:after="60"/>
              <w:rPr>
                <w:rFonts w:ascii="Arial" w:hAnsi="Arial" w:cs="Arial"/>
                <w:b/>
                <w:sz w:val="20"/>
              </w:rPr>
            </w:pPr>
            <w:r w:rsidRPr="00BA5A02">
              <w:rPr>
                <w:rFonts w:ascii="Arial" w:hAnsi="Arial" w:cs="Arial"/>
                <w:b/>
                <w:sz w:val="20"/>
              </w:rPr>
              <w:t>Net present value</w:t>
            </w:r>
          </w:p>
        </w:tc>
        <w:tc>
          <w:tcPr>
            <w:tcW w:w="1553" w:type="pct"/>
            <w:vAlign w:val="center"/>
          </w:tcPr>
          <w:p w14:paraId="2F4AC878" w14:textId="0A4665EC" w:rsidR="00983317" w:rsidRPr="00BA5A02" w:rsidRDefault="008C4696" w:rsidP="0092795C">
            <w:pPr>
              <w:spacing w:before="60" w:after="60"/>
              <w:jc w:val="center"/>
              <w:rPr>
                <w:sz w:val="20"/>
              </w:rPr>
            </w:pPr>
            <w:r w:rsidRPr="000A5C93">
              <w:rPr>
                <w:rFonts w:ascii="Arial" w:hAnsi="Arial" w:cs="Arial"/>
                <w:bCs/>
                <w:sz w:val="18"/>
                <w:szCs w:val="18"/>
              </w:rPr>
              <w:t>Not estimated</w:t>
            </w:r>
            <w:r w:rsidR="008E5D22" w:rsidRPr="000A5C93">
              <w:rPr>
                <w:rFonts w:ascii="Arial" w:hAnsi="Arial" w:cs="Arial"/>
                <w:bCs/>
                <w:sz w:val="18"/>
                <w:szCs w:val="18"/>
              </w:rPr>
              <w:t xml:space="preserve"> – as noted </w:t>
            </w:r>
            <w:r w:rsidR="005946ED">
              <w:rPr>
                <w:rFonts w:ascii="Arial" w:hAnsi="Arial" w:cs="Arial"/>
                <w:bCs/>
                <w:sz w:val="18"/>
                <w:szCs w:val="18"/>
              </w:rPr>
              <w:t xml:space="preserve">under </w:t>
            </w:r>
            <w:r w:rsidR="00225564">
              <w:rPr>
                <w:rFonts w:ascii="Arial" w:hAnsi="Arial" w:cs="Arial"/>
                <w:bCs/>
                <w:sz w:val="18"/>
                <w:szCs w:val="18"/>
              </w:rPr>
              <w:t xml:space="preserve">the </w:t>
            </w:r>
            <w:r w:rsidR="00545B70">
              <w:rPr>
                <w:rFonts w:ascii="Arial" w:hAnsi="Arial" w:cs="Arial"/>
                <w:bCs/>
                <w:sz w:val="18"/>
                <w:szCs w:val="18"/>
              </w:rPr>
              <w:t>‘</w:t>
            </w:r>
            <w:r w:rsidR="005946ED">
              <w:rPr>
                <w:rFonts w:ascii="Arial" w:hAnsi="Arial" w:cs="Arial"/>
                <w:bCs/>
                <w:sz w:val="18"/>
                <w:szCs w:val="18"/>
              </w:rPr>
              <w:t>What are the impacts?</w:t>
            </w:r>
            <w:r w:rsidR="00545B70">
              <w:rPr>
                <w:rFonts w:ascii="Arial" w:hAnsi="Arial" w:cs="Arial"/>
                <w:bCs/>
                <w:sz w:val="18"/>
                <w:szCs w:val="18"/>
              </w:rPr>
              <w:t>’</w:t>
            </w:r>
            <w:r w:rsidR="00225564">
              <w:rPr>
                <w:rFonts w:ascii="Arial" w:hAnsi="Arial" w:cs="Arial"/>
                <w:bCs/>
                <w:sz w:val="18"/>
                <w:szCs w:val="18"/>
              </w:rPr>
              <w:t xml:space="preserve"> section above</w:t>
            </w:r>
            <w:r w:rsidR="008E5D22" w:rsidRPr="000A5C93">
              <w:rPr>
                <w:rFonts w:ascii="Arial" w:hAnsi="Arial" w:cs="Arial"/>
                <w:bCs/>
                <w:sz w:val="18"/>
                <w:szCs w:val="18"/>
              </w:rPr>
              <w:t>, options were evaluated for the probability they would have a net benefit. See Part 4 of the DIAS for more detail.</w:t>
            </w:r>
          </w:p>
        </w:tc>
        <w:tc>
          <w:tcPr>
            <w:tcW w:w="2116" w:type="pct"/>
            <w:tcBorders>
              <w:bottom w:val="nil"/>
              <w:right w:val="nil"/>
            </w:tcBorders>
            <w:vAlign w:val="center"/>
          </w:tcPr>
          <w:p w14:paraId="62F96CDF" w14:textId="77777777" w:rsidR="00983317" w:rsidRPr="00BA5A02" w:rsidRDefault="00983317" w:rsidP="00071370">
            <w:pPr>
              <w:spacing w:before="60" w:after="60"/>
              <w:rPr>
                <w:sz w:val="20"/>
              </w:rPr>
            </w:pPr>
          </w:p>
        </w:tc>
      </w:tr>
    </w:tbl>
    <w:p w14:paraId="0A1441CA" w14:textId="77777777" w:rsidR="005637F7" w:rsidRDefault="005637F7" w:rsidP="00FF61C7">
      <w:pPr>
        <w:spacing w:before="120" w:after="60"/>
        <w:ind w:left="-567"/>
        <w:rPr>
          <w:rFonts w:asciiTheme="majorHAnsi" w:hAnsiTheme="majorHAnsi" w:cstheme="majorHAnsi"/>
          <w:b/>
          <w:bCs/>
          <w:sz w:val="24"/>
          <w:szCs w:val="24"/>
        </w:rPr>
      </w:pPr>
    </w:p>
    <w:p w14:paraId="640172C5" w14:textId="3C9DD76B" w:rsidR="00983317" w:rsidRPr="00211BEF" w:rsidRDefault="00983317" w:rsidP="008E0424">
      <w:pPr>
        <w:pStyle w:val="Heading2"/>
      </w:pPr>
      <w:r w:rsidRPr="00211BEF">
        <w:t>Signed</w:t>
      </w:r>
    </w:p>
    <w:p w14:paraId="38FDC452" w14:textId="4C3F5A38" w:rsidR="00FF61C7" w:rsidRPr="00BA5A02" w:rsidRDefault="00FF61C7" w:rsidP="00071370">
      <w:pPr>
        <w:spacing w:before="60" w:after="60"/>
        <w:ind w:left="-567"/>
        <w:rPr>
          <w:rFonts w:ascii="Arial" w:eastAsia="Yu Gothic Light" w:hAnsi="Arial" w:cs="Arial"/>
          <w:bCs/>
          <w:sz w:val="20"/>
        </w:rPr>
      </w:pPr>
    </w:p>
    <w:p w14:paraId="0B6631BC" w14:textId="46E54C91" w:rsidR="005637F7" w:rsidRDefault="005637F7" w:rsidP="00071370">
      <w:pPr>
        <w:spacing w:before="60" w:after="60"/>
        <w:ind w:left="-567"/>
        <w:rPr>
          <w:rFonts w:ascii="Arial" w:eastAsia="Yu Gothic Light" w:hAnsi="Arial" w:cs="Arial"/>
          <w:bCs/>
          <w:sz w:val="20"/>
        </w:rPr>
      </w:pPr>
    </w:p>
    <w:p w14:paraId="06EFBC2D" w14:textId="18EF2ADB" w:rsidR="005637F7" w:rsidRDefault="005637F7" w:rsidP="00071370">
      <w:pPr>
        <w:spacing w:before="60" w:after="60"/>
        <w:ind w:left="-567"/>
        <w:rPr>
          <w:rFonts w:ascii="Arial" w:eastAsia="Yu Gothic Light" w:hAnsi="Arial" w:cs="Arial"/>
          <w:bCs/>
          <w:sz w:val="20"/>
        </w:rPr>
      </w:pPr>
    </w:p>
    <w:p w14:paraId="2FC001F4" w14:textId="7D0457D6" w:rsidR="00BF3414" w:rsidRDefault="00BF3414" w:rsidP="00071370">
      <w:pPr>
        <w:spacing w:before="60" w:after="60"/>
        <w:ind w:left="-567"/>
        <w:rPr>
          <w:rFonts w:ascii="Arial" w:eastAsia="Yu Gothic Light" w:hAnsi="Arial" w:cs="Arial"/>
          <w:bCs/>
          <w:sz w:val="20"/>
        </w:rPr>
      </w:pPr>
    </w:p>
    <w:tbl>
      <w:tblPr>
        <w:tblStyle w:val="TableGrid"/>
        <w:tblW w:w="963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C75EDE" w14:paraId="5FE0D183" w14:textId="77777777" w:rsidTr="00C75EDE">
        <w:tc>
          <w:tcPr>
            <w:tcW w:w="4815" w:type="dxa"/>
          </w:tcPr>
          <w:p w14:paraId="08640DCA" w14:textId="6F77BB67" w:rsidR="00C75EDE" w:rsidRDefault="00C75EDE" w:rsidP="00071370">
            <w:pPr>
              <w:spacing w:before="60" w:after="60"/>
              <w:rPr>
                <w:rFonts w:ascii="Arial" w:eastAsia="Yu Gothic Light" w:hAnsi="Arial" w:cs="Arial"/>
                <w:bCs/>
                <w:sz w:val="20"/>
              </w:rPr>
            </w:pPr>
            <w:r>
              <w:rPr>
                <w:rFonts w:ascii="Arial" w:eastAsia="Yu Gothic Light" w:hAnsi="Arial" w:cs="Arial"/>
                <w:bCs/>
                <w:sz w:val="20"/>
              </w:rPr>
              <w:t xml:space="preserve">Deidre </w:t>
            </w:r>
            <w:proofErr w:type="spellStart"/>
            <w:r>
              <w:rPr>
                <w:rFonts w:ascii="Arial" w:eastAsia="Yu Gothic Light" w:hAnsi="Arial" w:cs="Arial"/>
                <w:bCs/>
                <w:sz w:val="20"/>
              </w:rPr>
              <w:t>Mulkerin</w:t>
            </w:r>
            <w:proofErr w:type="spellEnd"/>
          </w:p>
          <w:p w14:paraId="54287D88" w14:textId="77777777" w:rsidR="00C75EDE" w:rsidRDefault="00C75EDE" w:rsidP="00071370">
            <w:pPr>
              <w:spacing w:before="60" w:after="60"/>
              <w:rPr>
                <w:rFonts w:ascii="Arial" w:eastAsia="Yu Gothic Light" w:hAnsi="Arial" w:cs="Arial"/>
                <w:bCs/>
                <w:sz w:val="20"/>
              </w:rPr>
            </w:pPr>
            <w:r>
              <w:rPr>
                <w:rFonts w:ascii="Arial" w:eastAsia="Yu Gothic Light" w:hAnsi="Arial" w:cs="Arial"/>
                <w:bCs/>
                <w:sz w:val="20"/>
              </w:rPr>
              <w:t>Director-General</w:t>
            </w:r>
          </w:p>
          <w:p w14:paraId="692E38F6" w14:textId="5E5D8487" w:rsidR="00C75EDE" w:rsidRDefault="00C75EDE" w:rsidP="00071370">
            <w:pPr>
              <w:spacing w:before="60" w:after="60"/>
              <w:rPr>
                <w:rFonts w:ascii="Arial" w:eastAsia="Yu Gothic Light" w:hAnsi="Arial" w:cs="Arial"/>
                <w:bCs/>
                <w:sz w:val="20"/>
              </w:rPr>
            </w:pPr>
            <w:r>
              <w:rPr>
                <w:rFonts w:ascii="Arial" w:eastAsia="Yu Gothic Light" w:hAnsi="Arial" w:cs="Arial"/>
                <w:bCs/>
                <w:sz w:val="20"/>
              </w:rPr>
              <w:t>Department of Child Safety, Seniors and Disability Services</w:t>
            </w:r>
          </w:p>
        </w:tc>
        <w:tc>
          <w:tcPr>
            <w:tcW w:w="4819" w:type="dxa"/>
          </w:tcPr>
          <w:p w14:paraId="51A7633A" w14:textId="4CFB4691" w:rsidR="00C75EDE" w:rsidRDefault="00C75EDE" w:rsidP="00071370">
            <w:pPr>
              <w:spacing w:before="60" w:after="60"/>
              <w:rPr>
                <w:rFonts w:ascii="Arial" w:eastAsia="Yu Gothic Light" w:hAnsi="Arial" w:cs="Arial"/>
                <w:bCs/>
                <w:sz w:val="20"/>
              </w:rPr>
            </w:pPr>
            <w:r>
              <w:rPr>
                <w:rFonts w:ascii="Arial" w:eastAsia="Yu Gothic Light" w:hAnsi="Arial" w:cs="Arial"/>
                <w:bCs/>
                <w:sz w:val="20"/>
              </w:rPr>
              <w:t xml:space="preserve">Hon </w:t>
            </w:r>
            <w:r w:rsidR="00C92C1F">
              <w:rPr>
                <w:rFonts w:ascii="Arial" w:eastAsia="Yu Gothic Light" w:hAnsi="Arial" w:cs="Arial"/>
                <w:bCs/>
                <w:sz w:val="20"/>
              </w:rPr>
              <w:t>Charis Mullen</w:t>
            </w:r>
            <w:r>
              <w:rPr>
                <w:rFonts w:ascii="Arial" w:eastAsia="Yu Gothic Light" w:hAnsi="Arial" w:cs="Arial"/>
                <w:bCs/>
                <w:sz w:val="20"/>
              </w:rPr>
              <w:t xml:space="preserve"> MP</w:t>
            </w:r>
          </w:p>
          <w:p w14:paraId="73C46783" w14:textId="77777777" w:rsidR="00C75EDE" w:rsidRDefault="00C75EDE" w:rsidP="00071370">
            <w:pPr>
              <w:spacing w:before="60" w:after="60"/>
              <w:rPr>
                <w:rFonts w:ascii="Arial" w:eastAsia="Yu Gothic Light" w:hAnsi="Arial" w:cs="Arial"/>
                <w:bCs/>
                <w:sz w:val="20"/>
              </w:rPr>
            </w:pPr>
            <w:r>
              <w:rPr>
                <w:rFonts w:ascii="Arial" w:eastAsia="Yu Gothic Light" w:hAnsi="Arial" w:cs="Arial"/>
                <w:bCs/>
                <w:sz w:val="20"/>
              </w:rPr>
              <w:t>Minister for Child Safety</w:t>
            </w:r>
          </w:p>
          <w:p w14:paraId="0B2EC549" w14:textId="6B886700" w:rsidR="00C75EDE" w:rsidRDefault="00C75EDE" w:rsidP="00071370">
            <w:pPr>
              <w:spacing w:before="60" w:after="60"/>
              <w:rPr>
                <w:rFonts w:ascii="Arial" w:eastAsia="Yu Gothic Light" w:hAnsi="Arial" w:cs="Arial"/>
                <w:bCs/>
                <w:sz w:val="20"/>
              </w:rPr>
            </w:pPr>
            <w:r>
              <w:rPr>
                <w:rFonts w:ascii="Arial" w:eastAsia="Yu Gothic Light" w:hAnsi="Arial" w:cs="Arial"/>
                <w:bCs/>
                <w:sz w:val="20"/>
              </w:rPr>
              <w:t>Minister for Seniors and Disability Services</w:t>
            </w:r>
          </w:p>
          <w:p w14:paraId="6AE45DCA" w14:textId="288148E2" w:rsidR="00C92C1F" w:rsidRDefault="00C92C1F" w:rsidP="00071370">
            <w:pPr>
              <w:spacing w:before="60" w:after="60"/>
              <w:rPr>
                <w:rFonts w:ascii="Arial" w:eastAsia="Yu Gothic Light" w:hAnsi="Arial" w:cs="Arial"/>
                <w:bCs/>
                <w:sz w:val="20"/>
              </w:rPr>
            </w:pPr>
            <w:r>
              <w:rPr>
                <w:rFonts w:ascii="Arial" w:eastAsia="Yu Gothic Light" w:hAnsi="Arial" w:cs="Arial"/>
                <w:bCs/>
                <w:sz w:val="20"/>
              </w:rPr>
              <w:t>Minister for Multicultural Affairs</w:t>
            </w:r>
          </w:p>
          <w:p w14:paraId="2D4C36D8" w14:textId="530AFF69" w:rsidR="00C75EDE" w:rsidRDefault="00C75EDE" w:rsidP="00071370">
            <w:pPr>
              <w:spacing w:before="60" w:after="60"/>
              <w:rPr>
                <w:rFonts w:ascii="Arial" w:eastAsia="Yu Gothic Light" w:hAnsi="Arial" w:cs="Arial"/>
                <w:bCs/>
                <w:sz w:val="20"/>
              </w:rPr>
            </w:pPr>
          </w:p>
        </w:tc>
      </w:tr>
      <w:tr w:rsidR="00C75EDE" w14:paraId="428E1D43" w14:textId="77777777" w:rsidTr="00C75EDE">
        <w:tc>
          <w:tcPr>
            <w:tcW w:w="4815" w:type="dxa"/>
          </w:tcPr>
          <w:p w14:paraId="4771AF3B" w14:textId="59E46E81" w:rsidR="00C75EDE" w:rsidRDefault="00C75EDE" w:rsidP="00071370">
            <w:pPr>
              <w:spacing w:before="60" w:after="60"/>
              <w:rPr>
                <w:rFonts w:ascii="Arial" w:eastAsia="Yu Gothic Light" w:hAnsi="Arial" w:cs="Arial"/>
                <w:bCs/>
                <w:sz w:val="20"/>
              </w:rPr>
            </w:pPr>
            <w:r>
              <w:rPr>
                <w:rFonts w:ascii="Arial" w:eastAsia="Yu Gothic Light" w:hAnsi="Arial" w:cs="Arial"/>
                <w:bCs/>
                <w:sz w:val="20"/>
              </w:rPr>
              <w:t>Date:</w:t>
            </w:r>
            <w:r w:rsidR="0046350D">
              <w:rPr>
                <w:rFonts w:ascii="Arial" w:eastAsia="Yu Gothic Light" w:hAnsi="Arial" w:cs="Arial"/>
                <w:bCs/>
                <w:sz w:val="20"/>
              </w:rPr>
              <w:t xml:space="preserve"> 30 January 2024</w:t>
            </w:r>
          </w:p>
        </w:tc>
        <w:tc>
          <w:tcPr>
            <w:tcW w:w="4819" w:type="dxa"/>
          </w:tcPr>
          <w:p w14:paraId="6F5C49F5" w14:textId="5242118D" w:rsidR="00C75EDE" w:rsidRDefault="00C75EDE" w:rsidP="00071370">
            <w:pPr>
              <w:spacing w:before="60" w:after="60"/>
              <w:rPr>
                <w:rFonts w:ascii="Arial" w:eastAsia="Yu Gothic Light" w:hAnsi="Arial" w:cs="Arial"/>
                <w:bCs/>
                <w:sz w:val="20"/>
              </w:rPr>
            </w:pPr>
            <w:r>
              <w:rPr>
                <w:rFonts w:ascii="Arial" w:eastAsia="Yu Gothic Light" w:hAnsi="Arial" w:cs="Arial"/>
                <w:bCs/>
                <w:sz w:val="20"/>
              </w:rPr>
              <w:t>Date:</w:t>
            </w:r>
            <w:r w:rsidR="0046350D">
              <w:rPr>
                <w:rFonts w:ascii="Arial" w:eastAsia="Yu Gothic Light" w:hAnsi="Arial" w:cs="Arial"/>
                <w:bCs/>
                <w:sz w:val="20"/>
              </w:rPr>
              <w:t xml:space="preserve"> 5 February 2024</w:t>
            </w:r>
          </w:p>
        </w:tc>
      </w:tr>
    </w:tbl>
    <w:p w14:paraId="417FFBE0" w14:textId="77777777" w:rsidR="009C25D2" w:rsidRPr="00A22B0F" w:rsidRDefault="009C25D2" w:rsidP="00A22B0F">
      <w:pPr>
        <w:ind w:left="-567"/>
        <w:rPr>
          <w:rFonts w:ascii="Arial" w:eastAsia="Yu Gothic Light" w:hAnsi="Arial" w:cs="Arial"/>
          <w:bCs/>
          <w:sz w:val="2"/>
          <w:szCs w:val="2"/>
        </w:rPr>
      </w:pPr>
    </w:p>
    <w:sectPr w:rsidR="009C25D2" w:rsidRPr="00A22B0F" w:rsidSect="00714829">
      <w:pgSz w:w="11906" w:h="16838"/>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07D66" w14:textId="77777777" w:rsidR="00FB37D5" w:rsidRDefault="00FB37D5" w:rsidP="00421CC3">
      <w:r>
        <w:separator/>
      </w:r>
    </w:p>
    <w:p w14:paraId="00E78288" w14:textId="77777777" w:rsidR="00FB37D5" w:rsidRDefault="00FB37D5"/>
  </w:endnote>
  <w:endnote w:type="continuationSeparator" w:id="0">
    <w:p w14:paraId="7E62C057" w14:textId="77777777" w:rsidR="00FB37D5" w:rsidRDefault="00FB37D5" w:rsidP="00421CC3">
      <w:r>
        <w:continuationSeparator/>
      </w:r>
    </w:p>
    <w:p w14:paraId="2D79C131" w14:textId="77777777" w:rsidR="00FB37D5" w:rsidRDefault="00FB37D5"/>
  </w:endnote>
  <w:endnote w:type="continuationNotice" w:id="1">
    <w:p w14:paraId="074141FB" w14:textId="77777777" w:rsidR="00FB37D5" w:rsidRDefault="00FB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HelveticaNeue-LightCond">
    <w:altName w:val="Arial"/>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37" w:type="dxa"/>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1198"/>
      <w:gridCol w:w="3895"/>
    </w:tblGrid>
    <w:tr w:rsidR="00924835" w:rsidRPr="00B96702" w14:paraId="1CA80F82" w14:textId="77777777" w:rsidTr="006F4A24">
      <w:trPr>
        <w:trHeight w:val="386"/>
      </w:trPr>
      <w:tc>
        <w:tcPr>
          <w:tcW w:w="4944" w:type="dxa"/>
          <w:tcBorders>
            <w:top w:val="single" w:sz="4" w:space="0" w:color="auto"/>
          </w:tcBorders>
          <w:tcMar>
            <w:left w:w="0" w:type="dxa"/>
            <w:right w:w="0" w:type="dxa"/>
          </w:tcMar>
        </w:tcPr>
        <w:p w14:paraId="69A770DE" w14:textId="79647084" w:rsidR="00924835" w:rsidRPr="00B96702" w:rsidRDefault="003617B9" w:rsidP="00924835">
          <w:pPr>
            <w:pStyle w:val="Footer"/>
          </w:pPr>
          <w:sdt>
            <w:sdtPr>
              <w:alias w:val="Company"/>
              <w:tag w:val=""/>
              <w:id w:val="-569116743"/>
              <w:dataBinding w:prefixMappings="xmlns:ns0='http://schemas.openxmlformats.org/officeDocument/2006/extended-properties' " w:xpath="/ns0:Properties[1]/ns0:Company[1]" w:storeItemID="{6668398D-A668-4E3E-A5EB-62B293D839F1}"/>
              <w:text/>
            </w:sdtPr>
            <w:sdtEndPr/>
            <w:sdtContent>
              <w:r w:rsidR="00D06B75">
                <w:t>Impact Analysis Statement</w:t>
              </w:r>
            </w:sdtContent>
          </w:sdt>
        </w:p>
      </w:tc>
      <w:tc>
        <w:tcPr>
          <w:tcW w:w="1198" w:type="dxa"/>
          <w:vMerge w:val="restart"/>
          <w:tcBorders>
            <w:top w:val="single" w:sz="4" w:space="0" w:color="auto"/>
          </w:tcBorders>
        </w:tcPr>
        <w:p w14:paraId="57A1F11A" w14:textId="77777777" w:rsidR="00924835" w:rsidRPr="00B96702" w:rsidRDefault="00924835" w:rsidP="00924835">
          <w:pPr>
            <w:pStyle w:val="Footer"/>
            <w:jc w:val="center"/>
          </w:pPr>
          <w:r w:rsidRPr="00B96702">
            <w:fldChar w:fldCharType="begin"/>
          </w:r>
          <w:r w:rsidRPr="00B96702">
            <w:instrText xml:space="preserve"> PAGE  \* Arabic  \* MERGEFORMAT </w:instrText>
          </w:r>
          <w:r w:rsidRPr="00B96702">
            <w:fldChar w:fldCharType="separate"/>
          </w:r>
          <w:r>
            <w:rPr>
              <w:noProof/>
            </w:rPr>
            <w:t>1</w:t>
          </w:r>
          <w:r w:rsidRPr="00B96702">
            <w:fldChar w:fldCharType="end"/>
          </w:r>
        </w:p>
      </w:tc>
      <w:tc>
        <w:tcPr>
          <w:tcW w:w="3895" w:type="dxa"/>
          <w:vMerge w:val="restart"/>
          <w:tcBorders>
            <w:top w:val="single" w:sz="4" w:space="0" w:color="auto"/>
          </w:tcBorders>
          <w:tcMar>
            <w:right w:w="28" w:type="dxa"/>
          </w:tcMar>
        </w:tcPr>
        <w:p w14:paraId="7AAB6755" w14:textId="77777777" w:rsidR="00924835" w:rsidRPr="00B96702" w:rsidRDefault="00924835" w:rsidP="00924835">
          <w:pPr>
            <w:pStyle w:val="Footer"/>
            <w:jc w:val="right"/>
          </w:pPr>
          <w:r>
            <w:rPr>
              <w:noProof/>
              <w:szCs w:val="16"/>
            </w:rPr>
            <w:drawing>
              <wp:anchor distT="0" distB="0" distL="114300" distR="114300" simplePos="0" relativeHeight="251656192" behindDoc="1" locked="0" layoutInCell="1" allowOverlap="1" wp14:anchorId="15E6855D" wp14:editId="71A3AEA6">
                <wp:simplePos x="0" y="0"/>
                <wp:positionH relativeFrom="column">
                  <wp:posOffset>1506220</wp:posOffset>
                </wp:positionH>
                <wp:positionV relativeFrom="paragraph">
                  <wp:posOffset>137160</wp:posOffset>
                </wp:positionV>
                <wp:extent cx="902970" cy="291465"/>
                <wp:effectExtent l="0" t="0" r="0" b="0"/>
                <wp:wrapNone/>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02970" cy="291465"/>
                        </a:xfrm>
                        <a:prstGeom prst="rect">
                          <a:avLst/>
                        </a:prstGeom>
                      </pic:spPr>
                    </pic:pic>
                  </a:graphicData>
                </a:graphic>
                <wp14:sizeRelH relativeFrom="margin">
                  <wp14:pctWidth>0</wp14:pctWidth>
                </wp14:sizeRelH>
                <wp14:sizeRelV relativeFrom="margin">
                  <wp14:pctHeight>0</wp14:pctHeight>
                </wp14:sizeRelV>
              </wp:anchor>
            </w:drawing>
          </w:r>
          <w:r w:rsidRPr="00B96702">
            <w:t xml:space="preserve"> </w:t>
          </w:r>
        </w:p>
      </w:tc>
    </w:tr>
    <w:tr w:rsidR="00924835" w:rsidRPr="00B96702" w14:paraId="381B99C2" w14:textId="77777777" w:rsidTr="006F4A24">
      <w:trPr>
        <w:trHeight w:val="357"/>
      </w:trPr>
      <w:tc>
        <w:tcPr>
          <w:tcW w:w="4944" w:type="dxa"/>
          <w:tcMar>
            <w:left w:w="0" w:type="dxa"/>
            <w:right w:w="0" w:type="dxa"/>
          </w:tcMar>
        </w:tcPr>
        <w:p w14:paraId="7667A9CB" w14:textId="77777777" w:rsidR="00924835" w:rsidRPr="00B96702" w:rsidRDefault="00924835" w:rsidP="00924835">
          <w:pPr>
            <w:pStyle w:val="Footer"/>
            <w:ind w:left="-709"/>
          </w:pPr>
        </w:p>
      </w:tc>
      <w:tc>
        <w:tcPr>
          <w:tcW w:w="1198" w:type="dxa"/>
          <w:vMerge/>
        </w:tcPr>
        <w:p w14:paraId="01E9BA19" w14:textId="77777777" w:rsidR="00924835" w:rsidRPr="00B96702" w:rsidRDefault="00924835" w:rsidP="00924835">
          <w:pPr>
            <w:pStyle w:val="Footer"/>
          </w:pPr>
        </w:p>
      </w:tc>
      <w:tc>
        <w:tcPr>
          <w:tcW w:w="3895" w:type="dxa"/>
          <w:vMerge/>
          <w:tcMar>
            <w:right w:w="28" w:type="dxa"/>
          </w:tcMar>
        </w:tcPr>
        <w:p w14:paraId="7E95138A" w14:textId="77777777" w:rsidR="00924835" w:rsidRPr="00B96702" w:rsidRDefault="00924835" w:rsidP="00924835">
          <w:pPr>
            <w:pStyle w:val="Footer"/>
          </w:pPr>
        </w:p>
      </w:tc>
    </w:tr>
  </w:tbl>
  <w:p w14:paraId="2D996D37" w14:textId="0C9431E6" w:rsidR="00353202" w:rsidRPr="00556A5F" w:rsidRDefault="00353202" w:rsidP="002671EF">
    <w:pPr>
      <w:pStyle w:val="Footer"/>
      <w:tabs>
        <w:tab w:val="left" w:pos="1508"/>
        <w:tab w:val="center" w:pos="8931"/>
      </w:tabs>
      <w:rPr>
        <w:rFonts w:cs="HelveticaNeue-LightCond"/>
        <w:color w:val="595959"/>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57C77" w14:textId="77777777" w:rsidR="00FB37D5" w:rsidRDefault="00FB37D5" w:rsidP="00FD2073">
      <w:pPr>
        <w:spacing w:after="20"/>
        <w:ind w:right="284"/>
      </w:pPr>
      <w:r>
        <w:separator/>
      </w:r>
    </w:p>
  </w:footnote>
  <w:footnote w:type="continuationSeparator" w:id="0">
    <w:p w14:paraId="4542F6C7" w14:textId="77777777" w:rsidR="00FB37D5" w:rsidRDefault="00FB37D5" w:rsidP="00FD2073">
      <w:pPr>
        <w:spacing w:after="20"/>
      </w:pPr>
      <w:r>
        <w:continuationSeparator/>
      </w:r>
    </w:p>
  </w:footnote>
  <w:footnote w:type="continuationNotice" w:id="1">
    <w:p w14:paraId="2796CB31" w14:textId="77777777" w:rsidR="00FB37D5" w:rsidRDefault="00FB37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55B7" w14:textId="6CA0A705" w:rsidR="006D07D2" w:rsidRDefault="007E4E8C">
    <w:pPr>
      <w:pStyle w:val="Header"/>
    </w:pPr>
    <w:r>
      <w:rPr>
        <w:noProof/>
      </w:rPr>
      <mc:AlternateContent>
        <mc:Choice Requires="wps">
          <w:drawing>
            <wp:anchor distT="0" distB="0" distL="114300" distR="114300" simplePos="0" relativeHeight="251658240" behindDoc="1" locked="0" layoutInCell="0" allowOverlap="1" wp14:anchorId="72425E4C" wp14:editId="194B05AA">
              <wp:simplePos x="0" y="0"/>
              <wp:positionH relativeFrom="margin">
                <wp:align>center</wp:align>
              </wp:positionH>
              <wp:positionV relativeFrom="margin">
                <wp:align>center</wp:align>
              </wp:positionV>
              <wp:extent cx="5772150" cy="2308860"/>
              <wp:effectExtent l="0" t="1562100" r="0" b="12630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97F399" w14:textId="77777777" w:rsidR="007E4E8C" w:rsidRDefault="007E4E8C" w:rsidP="007E4E8C">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425E4C" id="_x0000_t202" coordsize="21600,21600" o:spt="202" path="m,l,21600r21600,l21600,xe">
              <v:stroke joinstyle="miter"/>
              <v:path gradientshapeok="t" o:connecttype="rect"/>
            </v:shapetype>
            <v:shape id="Text Box 3" o:spid="_x0000_s1026" type="#_x0000_t202" style="position:absolute;margin-left:0;margin-top:0;width:454.5pt;height:181.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" o:allowincell="f" filled="f" stroked="f">
              <v:stroke joinstyle="round"/>
              <o:lock v:ext="edit" shapetype="t"/>
              <v:textbox style="mso-fit-shape-to-text:t">
                <w:txbxContent>
                  <w:p w14:paraId="0C97F399" w14:textId="77777777" w:rsidR="007E4E8C" w:rsidRDefault="007E4E8C" w:rsidP="007E4E8C">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2"/>
      <w:gridCol w:w="3964"/>
    </w:tblGrid>
    <w:tr w:rsidR="00180419" w:rsidRPr="0059333F" w14:paraId="11E368E3" w14:textId="77777777" w:rsidTr="00716960">
      <w:trPr>
        <w:trHeight w:val="851"/>
      </w:trPr>
      <w:tc>
        <w:tcPr>
          <w:tcW w:w="6242" w:type="dxa"/>
          <w:tcMar>
            <w:left w:w="0" w:type="dxa"/>
            <w:right w:w="0" w:type="dxa"/>
          </w:tcMar>
        </w:tcPr>
        <w:p w14:paraId="6A0BB992" w14:textId="77777777" w:rsidR="00180419" w:rsidRPr="0092538E" w:rsidRDefault="00180419" w:rsidP="00E76905">
          <w:pPr>
            <w:pStyle w:val="Header"/>
            <w:rPr>
              <w:rFonts w:ascii="Arial Bold" w:hAnsi="Arial Bold"/>
              <w:caps/>
              <w:sz w:val="16"/>
            </w:rPr>
          </w:pPr>
        </w:p>
      </w:tc>
      <w:tc>
        <w:tcPr>
          <w:tcW w:w="3964" w:type="dxa"/>
          <w:tcMar>
            <w:right w:w="0" w:type="dxa"/>
          </w:tcMar>
        </w:tcPr>
        <w:p w14:paraId="5EDAFB31" w14:textId="77777777" w:rsidR="00180419" w:rsidRPr="0092538E" w:rsidRDefault="00180419" w:rsidP="00F94B30">
          <w:pPr>
            <w:pStyle w:val="Header"/>
            <w:rPr>
              <w:rFonts w:ascii="Arial Bold" w:hAnsi="Arial Bold"/>
              <w:caps/>
              <w:sz w:val="16"/>
            </w:rPr>
          </w:pPr>
        </w:p>
      </w:tc>
    </w:tr>
  </w:tbl>
  <w:p w14:paraId="5C3B7706" w14:textId="0B17576D" w:rsidR="00180419" w:rsidRPr="00C57F6E" w:rsidRDefault="002E4980" w:rsidP="00716960">
    <w:r>
      <w:rPr>
        <w:noProof/>
        <w:lang w:eastAsia="en-AU"/>
      </w:rPr>
      <w:drawing>
        <wp:anchor distT="0" distB="0" distL="114300" distR="114300" simplePos="0" relativeHeight="251655168" behindDoc="1" locked="0" layoutInCell="1" allowOverlap="1" wp14:anchorId="7052019C" wp14:editId="5A3DD492">
          <wp:simplePos x="0" y="0"/>
          <wp:positionH relativeFrom="margin">
            <wp:align>center</wp:align>
          </wp:positionH>
          <wp:positionV relativeFrom="page">
            <wp:posOffset>367030</wp:posOffset>
          </wp:positionV>
          <wp:extent cx="6525260" cy="571500"/>
          <wp:effectExtent l="0" t="0" r="8890" b="0"/>
          <wp:wrapNone/>
          <wp:docPr id="295"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6826"/>
                  <a:stretch/>
                </pic:blipFill>
                <pic:spPr bwMode="auto">
                  <a:xfrm>
                    <a:off x="0" y="0"/>
                    <a:ext cx="6528769" cy="571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3C35" w14:textId="6CDD7740" w:rsidR="00353202" w:rsidRDefault="007E4E8C" w:rsidP="00A82103">
    <w:pPr>
      <w:tabs>
        <w:tab w:val="left" w:pos="7500"/>
      </w:tabs>
    </w:pPr>
    <w:r>
      <w:rPr>
        <w:noProof/>
      </w:rPr>
      <mc:AlternateContent>
        <mc:Choice Requires="wps">
          <w:drawing>
            <wp:anchor distT="0" distB="0" distL="114300" distR="114300" simplePos="0" relativeHeight="251657216" behindDoc="1" locked="0" layoutInCell="0" allowOverlap="1" wp14:anchorId="0755CC41" wp14:editId="1DF42B59">
              <wp:simplePos x="0" y="0"/>
              <wp:positionH relativeFrom="margin">
                <wp:align>center</wp:align>
              </wp:positionH>
              <wp:positionV relativeFrom="margin">
                <wp:align>center</wp:align>
              </wp:positionV>
              <wp:extent cx="5772150" cy="2308860"/>
              <wp:effectExtent l="0" t="1562100" r="0" b="12630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1FFE0F" w14:textId="77777777" w:rsidR="007E4E8C" w:rsidRDefault="007E4E8C" w:rsidP="007E4E8C">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55CC41" id="_x0000_t202" coordsize="21600,21600" o:spt="202" path="m,l,21600r21600,l21600,xe">
              <v:stroke joinstyle="miter"/>
              <v:path gradientshapeok="t" o:connecttype="rect"/>
            </v:shapetype>
            <v:shape id="Text Box 1" o:spid="_x0000_s1027" type="#_x0000_t202" style="position:absolute;margin-left:0;margin-top:0;width:454.5pt;height:181.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" o:allowincell="f" filled="f" stroked="f">
              <v:stroke joinstyle="round"/>
              <o:lock v:ext="edit" shapetype="t"/>
              <v:textbox style="mso-fit-shape-to-text:t">
                <w:txbxContent>
                  <w:p w14:paraId="591FFE0F" w14:textId="77777777" w:rsidR="007E4E8C" w:rsidRDefault="007E4E8C" w:rsidP="007E4E8C">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D30F9AE"/>
    <w:lvl w:ilvl="0">
      <w:start w:val="1"/>
      <w:numFmt w:val="bullet"/>
      <w:pStyle w:val="ListBullet3"/>
      <w:lvlText w:val=""/>
      <w:lvlJc w:val="left"/>
      <w:pPr>
        <w:tabs>
          <w:tab w:val="num" w:pos="10413"/>
        </w:tabs>
        <w:ind w:left="10413" w:hanging="360"/>
      </w:pPr>
      <w:rPr>
        <w:rFonts w:ascii="Symbol" w:hAnsi="Symbol" w:hint="default"/>
      </w:rPr>
    </w:lvl>
  </w:abstractNum>
  <w:abstractNum w:abstractNumId="1" w15:restartNumberingAfterBreak="0">
    <w:nsid w:val="FFFFFF83"/>
    <w:multiLevelType w:val="singleLevel"/>
    <w:tmpl w:val="6B4E2B74"/>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FFFFFF89"/>
    <w:multiLevelType w:val="singleLevel"/>
    <w:tmpl w:val="E228BEC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9D44F2"/>
    <w:multiLevelType w:val="hybridMultilevel"/>
    <w:tmpl w:val="7BA28F6E"/>
    <w:lvl w:ilvl="0" w:tplc="0C090001">
      <w:start w:val="1"/>
      <w:numFmt w:val="bullet"/>
      <w:lvlText w:val=""/>
      <w:lvlJc w:val="left"/>
      <w:pPr>
        <w:ind w:left="720" w:hanging="360"/>
      </w:pPr>
      <w:rPr>
        <w:rFonts w:ascii="Symbol" w:hAnsi="Symbol" w:hint="default"/>
        <w:i w:val="0"/>
      </w:rPr>
    </w:lvl>
    <w:lvl w:ilvl="1" w:tplc="CAAEF0BC">
      <w:start w:val="5"/>
      <w:numFmt w:val="bullet"/>
      <w:lvlText w:val="–"/>
      <w:lvlJc w:val="left"/>
      <w:pPr>
        <w:ind w:left="1440" w:hanging="360"/>
      </w:pPr>
      <w:rPr>
        <w:rFonts w:ascii="Calibri" w:eastAsiaTheme="minorHAnsi" w:hAnsi="Calibri" w:cs="Calibri" w:hint="default"/>
        <w:i w:val="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12EB3"/>
    <w:multiLevelType w:val="hybridMultilevel"/>
    <w:tmpl w:val="99A6E354"/>
    <w:lvl w:ilvl="0" w:tplc="A7D0669A">
      <w:start w:val="1"/>
      <w:numFmt w:val="decimal"/>
      <w:pStyle w:val="TableListNumber"/>
      <w:lvlText w:val="%1."/>
      <w:lvlJc w:val="left"/>
      <w:pPr>
        <w:ind w:left="360"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D943C8"/>
    <w:multiLevelType w:val="hybridMultilevel"/>
    <w:tmpl w:val="0D780FFC"/>
    <w:lvl w:ilvl="0" w:tplc="4DDAF536">
      <w:start w:val="1"/>
      <w:numFmt w:val="decimal"/>
      <w:lvlText w:val="%1."/>
      <w:lvlJc w:val="left"/>
      <w:pPr>
        <w:ind w:left="360" w:hanging="360"/>
      </w:pPr>
    </w:lvl>
    <w:lvl w:ilvl="1" w:tplc="B0C4ED1E">
      <w:start w:val="1"/>
      <w:numFmt w:val="lowerLetter"/>
      <w:lvlText w:val="%2."/>
      <w:lvlJc w:val="left"/>
      <w:pPr>
        <w:ind w:left="1080" w:hanging="360"/>
      </w:pPr>
    </w:lvl>
    <w:lvl w:ilvl="2" w:tplc="4D7C21AE">
      <w:start w:val="1"/>
      <w:numFmt w:val="lowerRoman"/>
      <w:lvlText w:val="%3."/>
      <w:lvlJc w:val="right"/>
      <w:pPr>
        <w:ind w:left="1800" w:hanging="180"/>
      </w:pPr>
    </w:lvl>
    <w:lvl w:ilvl="3" w:tplc="86F837CE">
      <w:start w:val="1"/>
      <w:numFmt w:val="decimal"/>
      <w:lvlText w:val="%4."/>
      <w:lvlJc w:val="left"/>
      <w:pPr>
        <w:ind w:left="2520" w:hanging="360"/>
      </w:pPr>
    </w:lvl>
    <w:lvl w:ilvl="4" w:tplc="59EE85E6">
      <w:start w:val="1"/>
      <w:numFmt w:val="lowerLetter"/>
      <w:lvlText w:val="%5."/>
      <w:lvlJc w:val="left"/>
      <w:pPr>
        <w:ind w:left="3240" w:hanging="360"/>
      </w:pPr>
    </w:lvl>
    <w:lvl w:ilvl="5" w:tplc="60C6E810">
      <w:start w:val="1"/>
      <w:numFmt w:val="lowerRoman"/>
      <w:lvlText w:val="%6."/>
      <w:lvlJc w:val="right"/>
      <w:pPr>
        <w:ind w:left="3960" w:hanging="180"/>
      </w:pPr>
    </w:lvl>
    <w:lvl w:ilvl="6" w:tplc="38D82A7C">
      <w:start w:val="1"/>
      <w:numFmt w:val="decimal"/>
      <w:lvlText w:val="%7."/>
      <w:lvlJc w:val="left"/>
      <w:pPr>
        <w:ind w:left="4680" w:hanging="360"/>
      </w:pPr>
    </w:lvl>
    <w:lvl w:ilvl="7" w:tplc="4A841740">
      <w:start w:val="1"/>
      <w:numFmt w:val="lowerLetter"/>
      <w:lvlText w:val="%8."/>
      <w:lvlJc w:val="left"/>
      <w:pPr>
        <w:ind w:left="5400" w:hanging="360"/>
      </w:pPr>
    </w:lvl>
    <w:lvl w:ilvl="8" w:tplc="3F9814B8">
      <w:start w:val="1"/>
      <w:numFmt w:val="lowerRoman"/>
      <w:lvlText w:val="%9."/>
      <w:lvlJc w:val="right"/>
      <w:pPr>
        <w:ind w:left="6120" w:hanging="180"/>
      </w:pPr>
    </w:lvl>
  </w:abstractNum>
  <w:abstractNum w:abstractNumId="6" w15:restartNumberingAfterBreak="0">
    <w:nsid w:val="17293A52"/>
    <w:multiLevelType w:val="multilevel"/>
    <w:tmpl w:val="2EFE4532"/>
    <w:lvl w:ilvl="0">
      <w:start w:val="1"/>
      <w:numFmt w:val="lowerRoman"/>
      <w:lvlText w:val="%1."/>
      <w:lvlJc w:val="righ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1D9E5E13"/>
    <w:multiLevelType w:val="hybridMultilevel"/>
    <w:tmpl w:val="AA38B0F8"/>
    <w:lvl w:ilvl="0" w:tplc="0C090001">
      <w:start w:val="1"/>
      <w:numFmt w:val="bullet"/>
      <w:lvlText w:val=""/>
      <w:lvlJc w:val="left"/>
      <w:pPr>
        <w:ind w:left="720" w:hanging="360"/>
      </w:pPr>
      <w:rPr>
        <w:rFonts w:ascii="Symbol" w:hAnsi="Symbol" w:hint="default"/>
        <w:i w:val="0"/>
      </w:rPr>
    </w:lvl>
    <w:lvl w:ilvl="1" w:tplc="CAAEF0BC">
      <w:start w:val="5"/>
      <w:numFmt w:val="bullet"/>
      <w:lvlText w:val="–"/>
      <w:lvlJc w:val="left"/>
      <w:pPr>
        <w:ind w:left="1440" w:hanging="360"/>
      </w:pPr>
      <w:rPr>
        <w:rFonts w:ascii="Calibri" w:eastAsiaTheme="minorHAnsi" w:hAnsi="Calibri" w:cs="Calibri" w:hint="default"/>
        <w:i w:val="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517877"/>
    <w:multiLevelType w:val="multilevel"/>
    <w:tmpl w:val="2F621EA0"/>
    <w:lvl w:ilvl="0">
      <w:start w:val="1"/>
      <w:numFmt w:val="none"/>
      <w:suff w:val="nothing"/>
      <w:lvlText w:val="%1"/>
      <w:lvlJc w:val="left"/>
      <w:pPr>
        <w:ind w:left="284" w:firstLine="0"/>
      </w:pPr>
      <w:rPr>
        <w:rFonts w:hint="default"/>
      </w:rPr>
    </w:lvl>
    <w:lvl w:ilvl="1">
      <w:start w:val="1"/>
      <w:numFmt w:val="none"/>
      <w:suff w:val="nothing"/>
      <w:lvlText w:val=""/>
      <w:lvlJc w:val="left"/>
      <w:pPr>
        <w:ind w:left="568" w:firstLine="0"/>
      </w:pPr>
      <w:rPr>
        <w:rFonts w:hint="default"/>
      </w:rPr>
    </w:lvl>
    <w:lvl w:ilvl="2">
      <w:start w:val="1"/>
      <w:numFmt w:val="none"/>
      <w:suff w:val="nothing"/>
      <w:lvlText w:val=""/>
      <w:lvlJc w:val="left"/>
      <w:pPr>
        <w:ind w:left="852"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552" w:firstLine="0"/>
      </w:pPr>
      <w:rPr>
        <w:rFonts w:hint="default"/>
      </w:rPr>
    </w:lvl>
  </w:abstractNum>
  <w:abstractNum w:abstractNumId="10" w15:restartNumberingAfterBreak="0">
    <w:nsid w:val="23D146EF"/>
    <w:multiLevelType w:val="hybridMultilevel"/>
    <w:tmpl w:val="B0623024"/>
    <w:lvl w:ilvl="0" w:tplc="5FD03D14">
      <w:start w:val="1"/>
      <w:numFmt w:val="decimal"/>
      <w:lvlText w:val="Draft Recommendation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307C3E"/>
    <w:multiLevelType w:val="hybridMultilevel"/>
    <w:tmpl w:val="ACD03920"/>
    <w:lvl w:ilvl="0" w:tplc="3FE6D818">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8CF5632"/>
    <w:multiLevelType w:val="multilevel"/>
    <w:tmpl w:val="2F08CA84"/>
    <w:lvl w:ilvl="0">
      <w:start w:val="1"/>
      <w:numFmt w:val="decimal"/>
      <w:lvlText w:val="%1."/>
      <w:lvlJc w:val="left"/>
      <w:pPr>
        <w:ind w:left="360" w:hanging="360"/>
      </w:pPr>
      <w:rPr>
        <w:rFonts w:ascii="Arial" w:hAnsi="Arial" w:hint="default"/>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4E3FA1"/>
    <w:multiLevelType w:val="hybridMultilevel"/>
    <w:tmpl w:val="B93E0600"/>
    <w:lvl w:ilvl="0" w:tplc="0C090001">
      <w:start w:val="1"/>
      <w:numFmt w:val="bullet"/>
      <w:lvlText w:val=""/>
      <w:lvlJc w:val="left"/>
      <w:pPr>
        <w:ind w:left="720" w:hanging="360"/>
      </w:pPr>
      <w:rPr>
        <w:rFonts w:ascii="Symbol" w:hAnsi="Symbol" w:hint="default"/>
        <w:i w:val="0"/>
      </w:rPr>
    </w:lvl>
    <w:lvl w:ilvl="1" w:tplc="CAAEF0BC">
      <w:start w:val="5"/>
      <w:numFmt w:val="bullet"/>
      <w:lvlText w:val="–"/>
      <w:lvlJc w:val="left"/>
      <w:pPr>
        <w:ind w:left="1440" w:hanging="360"/>
      </w:pPr>
      <w:rPr>
        <w:rFonts w:ascii="Calibri" w:eastAsiaTheme="minorHAnsi" w:hAnsi="Calibri" w:cs="Calibri" w:hint="default"/>
        <w:i w:val="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FE765A"/>
    <w:multiLevelType w:val="multilevel"/>
    <w:tmpl w:val="20F0FCDC"/>
    <w:lvl w:ilvl="0">
      <w:start w:val="1"/>
      <w:numFmt w:val="decimal"/>
      <w:lvlText w:val="%1.0"/>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490EC9"/>
    <w:multiLevelType w:val="hybridMultilevel"/>
    <w:tmpl w:val="93523824"/>
    <w:lvl w:ilvl="0" w:tplc="E612F550">
      <w:start w:val="1"/>
      <w:numFmt w:val="upperLetter"/>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6" w15:restartNumberingAfterBreak="0">
    <w:nsid w:val="368E1C21"/>
    <w:multiLevelType w:val="hybridMultilevel"/>
    <w:tmpl w:val="740A39B0"/>
    <w:lvl w:ilvl="0" w:tplc="80D2797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8E571F"/>
    <w:multiLevelType w:val="hybridMultilevel"/>
    <w:tmpl w:val="CBECA406"/>
    <w:lvl w:ilvl="0" w:tplc="F284517C">
      <w:start w:val="1"/>
      <w:numFmt w:val="bullet"/>
      <w:pStyle w:val="Bullet2"/>
      <w:lvlText w:val="–"/>
      <w:lvlJc w:val="left"/>
      <w:pPr>
        <w:ind w:left="1004" w:hanging="360"/>
      </w:pPr>
      <w:rPr>
        <w:rFonts w:ascii="Calibri" w:eastAsia="Calibri" w:hAnsi="Calibri" w:cs="Calibri"/>
        <w:b w:val="0"/>
        <w:i w:val="0"/>
        <w:strike w:val="0"/>
        <w:dstrike w:val="0"/>
        <w:color w:val="404042"/>
        <w:sz w:val="18"/>
        <w:szCs w:val="18"/>
        <w:u w:val="none" w:color="000000"/>
        <w:bdr w:val="none" w:sz="0" w:space="0" w:color="auto"/>
        <w:shd w:val="clear" w:color="auto" w:fill="auto"/>
        <w:vertAlign w:val="baseline"/>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471E001C"/>
    <w:multiLevelType w:val="multilevel"/>
    <w:tmpl w:val="E418E764"/>
    <w:lvl w:ilvl="0">
      <w:start w:val="1"/>
      <w:numFmt w:val="upperLetter"/>
      <w:pStyle w:val="AppendixHeadingordered"/>
      <w:lvlText w:val="Appendix %1"/>
      <w:lvlJc w:val="left"/>
      <w:pPr>
        <w:ind w:left="360" w:hanging="360"/>
      </w:pPr>
      <w:rPr>
        <w:rFonts w:hint="default"/>
        <w:sz w:val="28"/>
        <w:szCs w:val="24"/>
      </w:rPr>
    </w:lvl>
    <w:lvl w:ilvl="1">
      <w:start w:val="1"/>
      <w:numFmt w:val="decimal"/>
      <w:suff w:val="space"/>
      <w:lvlText w:val="Figure %1.%2"/>
      <w:lvlJc w:val="left"/>
      <w:pPr>
        <w:ind w:left="0" w:firstLine="0"/>
      </w:pPr>
      <w:rPr>
        <w:rFonts w:hint="default"/>
      </w:rPr>
    </w:lvl>
    <w:lvl w:ilvl="2">
      <w:start w:val="1"/>
      <w:numFmt w:val="decimal"/>
      <w:lvlRestart w:val="1"/>
      <w:suff w:val="space"/>
      <w:lvlText w:val="Table %1.%3 "/>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5236A2"/>
    <w:multiLevelType w:val="hybridMultilevel"/>
    <w:tmpl w:val="F6CECE4E"/>
    <w:lvl w:ilvl="0" w:tplc="0C090001">
      <w:start w:val="1"/>
      <w:numFmt w:val="bullet"/>
      <w:lvlText w:val=""/>
      <w:lvlJc w:val="left"/>
      <w:pPr>
        <w:ind w:left="720" w:hanging="360"/>
      </w:pPr>
      <w:rPr>
        <w:rFonts w:ascii="Symbol" w:hAnsi="Symbol" w:hint="default"/>
      </w:rPr>
    </w:lvl>
    <w:lvl w:ilvl="1" w:tplc="CAAEF0BC">
      <w:start w:val="5"/>
      <w:numFmt w:val="bullet"/>
      <w:lvlText w:val="–"/>
      <w:lvlJc w:val="left"/>
      <w:pPr>
        <w:ind w:left="1440" w:hanging="360"/>
      </w:pPr>
      <w:rPr>
        <w:rFonts w:ascii="Calibri" w:eastAsiaTheme="minorHAnsi" w:hAnsi="Calibri" w:cs="Calibri" w:hint="default"/>
        <w:i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883F53"/>
    <w:multiLevelType w:val="hybridMultilevel"/>
    <w:tmpl w:val="47D8A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926741F"/>
    <w:multiLevelType w:val="hybridMultilevel"/>
    <w:tmpl w:val="1FECF1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94474A1"/>
    <w:multiLevelType w:val="hybridMultilevel"/>
    <w:tmpl w:val="E2521FA0"/>
    <w:lvl w:ilvl="0" w:tplc="656C52B2">
      <w:numFmt w:val="bullet"/>
      <w:lvlText w:val=""/>
      <w:lvlJc w:val="left"/>
      <w:pPr>
        <w:ind w:left="72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A158C8"/>
    <w:multiLevelType w:val="hybridMultilevel"/>
    <w:tmpl w:val="92D6A1C2"/>
    <w:lvl w:ilvl="0" w:tplc="3D42A03E">
      <w:start w:val="1"/>
      <w:numFmt w:val="bullet"/>
      <w:lvlText w:val=""/>
      <w:lvlJc w:val="left"/>
      <w:pPr>
        <w:ind w:left="720" w:hanging="360"/>
      </w:pPr>
      <w:rPr>
        <w:rFonts w:ascii="Symbol" w:hAnsi="Symbol" w:hint="default"/>
        <w:color w:val="595959"/>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9D0181"/>
    <w:multiLevelType w:val="hybridMultilevel"/>
    <w:tmpl w:val="D9A65632"/>
    <w:lvl w:ilvl="0" w:tplc="36E2ECCA">
      <w:start w:val="1"/>
      <w:numFmt w:val="bullet"/>
      <w:pStyle w:val="Bulle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A3030F"/>
    <w:multiLevelType w:val="hybridMultilevel"/>
    <w:tmpl w:val="8698E9A4"/>
    <w:lvl w:ilvl="0" w:tplc="365012E6">
      <w:start w:val="1"/>
      <w:numFmt w:val="lowerLetter"/>
      <w:pStyle w:val="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5D58DA"/>
    <w:multiLevelType w:val="hybridMultilevel"/>
    <w:tmpl w:val="DB981800"/>
    <w:lvl w:ilvl="0" w:tplc="0C090017">
      <w:start w:val="1"/>
      <w:numFmt w:val="lowerLetter"/>
      <w:lvlText w:val="%1)"/>
      <w:lvlJc w:val="left"/>
      <w:pPr>
        <w:ind w:left="360" w:hanging="360"/>
      </w:pPr>
    </w:lvl>
    <w:lvl w:ilvl="1" w:tplc="33D85E86" w:tentative="1">
      <w:start w:val="1"/>
      <w:numFmt w:val="lowerLetter"/>
      <w:lvlText w:val="%2."/>
      <w:lvlJc w:val="left"/>
      <w:pPr>
        <w:ind w:left="1080" w:hanging="360"/>
      </w:pPr>
    </w:lvl>
    <w:lvl w:ilvl="2" w:tplc="8D2C6C4A" w:tentative="1">
      <w:start w:val="1"/>
      <w:numFmt w:val="lowerRoman"/>
      <w:lvlText w:val="%3."/>
      <w:lvlJc w:val="right"/>
      <w:pPr>
        <w:ind w:left="1800" w:hanging="180"/>
      </w:pPr>
    </w:lvl>
    <w:lvl w:ilvl="3" w:tplc="EE2E10C6" w:tentative="1">
      <w:start w:val="1"/>
      <w:numFmt w:val="decimal"/>
      <w:lvlText w:val="%4."/>
      <w:lvlJc w:val="left"/>
      <w:pPr>
        <w:ind w:left="2520" w:hanging="360"/>
      </w:pPr>
    </w:lvl>
    <w:lvl w:ilvl="4" w:tplc="F85EDD5E" w:tentative="1">
      <w:start w:val="1"/>
      <w:numFmt w:val="lowerLetter"/>
      <w:lvlText w:val="%5."/>
      <w:lvlJc w:val="left"/>
      <w:pPr>
        <w:ind w:left="3240" w:hanging="360"/>
      </w:pPr>
    </w:lvl>
    <w:lvl w:ilvl="5" w:tplc="F552F1CC" w:tentative="1">
      <w:start w:val="1"/>
      <w:numFmt w:val="lowerRoman"/>
      <w:lvlText w:val="%6."/>
      <w:lvlJc w:val="right"/>
      <w:pPr>
        <w:ind w:left="3960" w:hanging="180"/>
      </w:pPr>
    </w:lvl>
    <w:lvl w:ilvl="6" w:tplc="C8F4DC10" w:tentative="1">
      <w:start w:val="1"/>
      <w:numFmt w:val="decimal"/>
      <w:lvlText w:val="%7."/>
      <w:lvlJc w:val="left"/>
      <w:pPr>
        <w:ind w:left="4680" w:hanging="360"/>
      </w:pPr>
    </w:lvl>
    <w:lvl w:ilvl="7" w:tplc="FD88FC5C" w:tentative="1">
      <w:start w:val="1"/>
      <w:numFmt w:val="lowerLetter"/>
      <w:lvlText w:val="%8."/>
      <w:lvlJc w:val="left"/>
      <w:pPr>
        <w:ind w:left="5400" w:hanging="360"/>
      </w:pPr>
    </w:lvl>
    <w:lvl w:ilvl="8" w:tplc="DF5A2AAE" w:tentative="1">
      <w:start w:val="1"/>
      <w:numFmt w:val="lowerRoman"/>
      <w:lvlText w:val="%9."/>
      <w:lvlJc w:val="right"/>
      <w:pPr>
        <w:ind w:left="6120" w:hanging="180"/>
      </w:pPr>
    </w:lvl>
  </w:abstractNum>
  <w:abstractNum w:abstractNumId="27" w15:restartNumberingAfterBreak="0">
    <w:nsid w:val="52D85ED3"/>
    <w:multiLevelType w:val="hybridMultilevel"/>
    <w:tmpl w:val="E0D4D06A"/>
    <w:lvl w:ilvl="0" w:tplc="CAAEF0BC">
      <w:start w:val="5"/>
      <w:numFmt w:val="bullet"/>
      <w:lvlText w:val="–"/>
      <w:lvlJc w:val="left"/>
      <w:pPr>
        <w:ind w:left="587" w:hanging="360"/>
      </w:pPr>
      <w:rPr>
        <w:rFonts w:ascii="Calibri" w:eastAsiaTheme="minorHAnsi" w:hAnsi="Calibri" w:cs="Calibri" w:hint="default"/>
        <w:i w:val="0"/>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8" w15:restartNumberingAfterBreak="0">
    <w:nsid w:val="52DF73A0"/>
    <w:multiLevelType w:val="hybridMultilevel"/>
    <w:tmpl w:val="110071EA"/>
    <w:lvl w:ilvl="0" w:tplc="E12CED7A">
      <w:start w:val="1"/>
      <w:numFmt w:val="lowerLetter"/>
      <w:pStyle w:val="Table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3239E3"/>
    <w:multiLevelType w:val="hybridMultilevel"/>
    <w:tmpl w:val="F150245E"/>
    <w:lvl w:ilvl="0" w:tplc="CAAEF0BC">
      <w:start w:val="5"/>
      <w:numFmt w:val="bullet"/>
      <w:lvlText w:val="–"/>
      <w:lvlJc w:val="left"/>
      <w:pPr>
        <w:ind w:left="720" w:hanging="360"/>
      </w:pPr>
      <w:rPr>
        <w:rFonts w:ascii="Calibri" w:eastAsiaTheme="minorHAnsi" w:hAnsi="Calibri" w:cs="Calibr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7B4582"/>
    <w:multiLevelType w:val="hybridMultilevel"/>
    <w:tmpl w:val="818C4404"/>
    <w:lvl w:ilvl="0" w:tplc="7CBCDB4C">
      <w:start w:val="1"/>
      <w:numFmt w:val="decimal"/>
      <w:lvlText w:val="Finding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474703"/>
    <w:multiLevelType w:val="hybridMultilevel"/>
    <w:tmpl w:val="FE6AD864"/>
    <w:lvl w:ilvl="0" w:tplc="047E8D92">
      <w:start w:val="2"/>
      <w:numFmt w:val="decimal"/>
      <w:lvlText w:val="%1."/>
      <w:lvlJc w:val="left"/>
      <w:pPr>
        <w:ind w:left="850"/>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1" w:tplc="A0C2DC48">
      <w:start w:val="1"/>
      <w:numFmt w:val="lowerLetter"/>
      <w:lvlText w:val="%2"/>
      <w:lvlJc w:val="left"/>
      <w:pPr>
        <w:ind w:left="1534"/>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2" w:tplc="59E63E8E">
      <w:start w:val="1"/>
      <w:numFmt w:val="lowerRoman"/>
      <w:lvlText w:val="%3"/>
      <w:lvlJc w:val="left"/>
      <w:pPr>
        <w:ind w:left="2254"/>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3" w:tplc="222C7292">
      <w:start w:val="1"/>
      <w:numFmt w:val="decimal"/>
      <w:lvlText w:val="%4"/>
      <w:lvlJc w:val="left"/>
      <w:pPr>
        <w:ind w:left="2974"/>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4" w:tplc="CC347F90">
      <w:start w:val="1"/>
      <w:numFmt w:val="lowerLetter"/>
      <w:lvlText w:val="%5"/>
      <w:lvlJc w:val="left"/>
      <w:pPr>
        <w:ind w:left="3694"/>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5" w:tplc="1FDA3ECA">
      <w:start w:val="1"/>
      <w:numFmt w:val="lowerRoman"/>
      <w:lvlText w:val="%6"/>
      <w:lvlJc w:val="left"/>
      <w:pPr>
        <w:ind w:left="4414"/>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6" w:tplc="1D92D088">
      <w:start w:val="1"/>
      <w:numFmt w:val="decimal"/>
      <w:lvlText w:val="%7"/>
      <w:lvlJc w:val="left"/>
      <w:pPr>
        <w:ind w:left="5134"/>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7" w:tplc="A99E9E7E">
      <w:start w:val="1"/>
      <w:numFmt w:val="lowerLetter"/>
      <w:lvlText w:val="%8"/>
      <w:lvlJc w:val="left"/>
      <w:pPr>
        <w:ind w:left="5854"/>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8" w:tplc="BD5867A4">
      <w:start w:val="1"/>
      <w:numFmt w:val="lowerRoman"/>
      <w:lvlText w:val="%9"/>
      <w:lvlJc w:val="left"/>
      <w:pPr>
        <w:ind w:left="6574"/>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abstractNum>
  <w:abstractNum w:abstractNumId="32" w15:restartNumberingAfterBreak="0">
    <w:nsid w:val="59973260"/>
    <w:multiLevelType w:val="hybridMultilevel"/>
    <w:tmpl w:val="DFA0AC44"/>
    <w:lvl w:ilvl="0" w:tplc="0C090001">
      <w:start w:val="1"/>
      <w:numFmt w:val="bullet"/>
      <w:lvlText w:val=""/>
      <w:lvlJc w:val="left"/>
      <w:pPr>
        <w:ind w:left="720" w:hanging="360"/>
      </w:pPr>
      <w:rPr>
        <w:rFonts w:ascii="Symbol" w:hAnsi="Symbol" w:hint="default"/>
        <w:i w:val="0"/>
      </w:rPr>
    </w:lvl>
    <w:lvl w:ilvl="1" w:tplc="CAAEF0BC">
      <w:start w:val="5"/>
      <w:numFmt w:val="bullet"/>
      <w:lvlText w:val="–"/>
      <w:lvlJc w:val="left"/>
      <w:pPr>
        <w:ind w:left="1440" w:hanging="360"/>
      </w:pPr>
      <w:rPr>
        <w:rFonts w:ascii="Calibri" w:eastAsiaTheme="minorHAnsi" w:hAnsi="Calibri" w:cs="Calibri" w:hint="default"/>
        <w:i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5377C3"/>
    <w:multiLevelType w:val="hybridMultilevel"/>
    <w:tmpl w:val="042A0CA0"/>
    <w:lvl w:ilvl="0" w:tplc="0646221C">
      <w:start w:val="1"/>
      <w:numFmt w:val="bullet"/>
      <w:pStyle w:val="Bullet"/>
      <w:suff w:val="space"/>
      <w:lvlText w:val="•"/>
      <w:lvlJc w:val="left"/>
      <w:pPr>
        <w:ind w:left="0" w:firstLine="0"/>
      </w:pPr>
      <w:rPr>
        <w:rFonts w:ascii="Calibri" w:eastAsia="Calibri" w:hAnsi="Calibri" w:hint="default"/>
        <w:b w:val="0"/>
        <w:i w:val="0"/>
        <w:strike w:val="0"/>
        <w:dstrike w:val="0"/>
        <w:color w:val="404042"/>
        <w:sz w:val="18"/>
        <w:szCs w:val="18"/>
        <w:u w:val="none" w:color="000000"/>
        <w:bdr w:val="none" w:sz="0" w:space="0" w:color="auto"/>
        <w:shd w:val="clear" w:color="auto" w:fill="auto"/>
        <w:vertAlign w:val="baseline"/>
      </w:rPr>
    </w:lvl>
    <w:lvl w:ilvl="1" w:tplc="696494E0">
      <w:start w:val="1"/>
      <w:numFmt w:val="bullet"/>
      <w:lvlText w:val="o"/>
      <w:lvlJc w:val="left"/>
      <w:pPr>
        <w:ind w:left="1080"/>
      </w:pPr>
      <w:rPr>
        <w:rFonts w:ascii="Calibri" w:eastAsia="Calibri" w:hAnsi="Calibri" w:cs="Calibri"/>
        <w:b w:val="0"/>
        <w:i w:val="0"/>
        <w:strike w:val="0"/>
        <w:dstrike w:val="0"/>
        <w:color w:val="404042"/>
        <w:sz w:val="18"/>
        <w:szCs w:val="18"/>
        <w:u w:val="none" w:color="000000"/>
        <w:bdr w:val="none" w:sz="0" w:space="0" w:color="auto"/>
        <w:shd w:val="clear" w:color="auto" w:fill="auto"/>
        <w:vertAlign w:val="baseline"/>
      </w:rPr>
    </w:lvl>
    <w:lvl w:ilvl="2" w:tplc="DDC4690A">
      <w:start w:val="1"/>
      <w:numFmt w:val="bullet"/>
      <w:lvlText w:val="▪"/>
      <w:lvlJc w:val="left"/>
      <w:pPr>
        <w:ind w:left="1800"/>
      </w:pPr>
      <w:rPr>
        <w:rFonts w:ascii="Calibri" w:eastAsia="Calibri" w:hAnsi="Calibri" w:cs="Calibri"/>
        <w:b w:val="0"/>
        <w:i w:val="0"/>
        <w:strike w:val="0"/>
        <w:dstrike w:val="0"/>
        <w:color w:val="404042"/>
        <w:sz w:val="18"/>
        <w:szCs w:val="18"/>
        <w:u w:val="none" w:color="000000"/>
        <w:bdr w:val="none" w:sz="0" w:space="0" w:color="auto"/>
        <w:shd w:val="clear" w:color="auto" w:fill="auto"/>
        <w:vertAlign w:val="baseline"/>
      </w:rPr>
    </w:lvl>
    <w:lvl w:ilvl="3" w:tplc="376CB122">
      <w:start w:val="1"/>
      <w:numFmt w:val="bullet"/>
      <w:lvlText w:val="•"/>
      <w:lvlJc w:val="left"/>
      <w:pPr>
        <w:ind w:left="2520"/>
      </w:pPr>
      <w:rPr>
        <w:rFonts w:ascii="Calibri" w:eastAsia="Calibri" w:hAnsi="Calibri" w:cs="Calibri"/>
        <w:b w:val="0"/>
        <w:i w:val="0"/>
        <w:strike w:val="0"/>
        <w:dstrike w:val="0"/>
        <w:color w:val="404042"/>
        <w:sz w:val="18"/>
        <w:szCs w:val="18"/>
        <w:u w:val="none" w:color="000000"/>
        <w:bdr w:val="none" w:sz="0" w:space="0" w:color="auto"/>
        <w:shd w:val="clear" w:color="auto" w:fill="auto"/>
        <w:vertAlign w:val="baseline"/>
      </w:rPr>
    </w:lvl>
    <w:lvl w:ilvl="4" w:tplc="DBA4E2C8">
      <w:start w:val="1"/>
      <w:numFmt w:val="bullet"/>
      <w:lvlText w:val="o"/>
      <w:lvlJc w:val="left"/>
      <w:pPr>
        <w:ind w:left="3240"/>
      </w:pPr>
      <w:rPr>
        <w:rFonts w:ascii="Calibri" w:eastAsia="Calibri" w:hAnsi="Calibri" w:cs="Calibri"/>
        <w:b w:val="0"/>
        <w:i w:val="0"/>
        <w:strike w:val="0"/>
        <w:dstrike w:val="0"/>
        <w:color w:val="404042"/>
        <w:sz w:val="18"/>
        <w:szCs w:val="18"/>
        <w:u w:val="none" w:color="000000"/>
        <w:bdr w:val="none" w:sz="0" w:space="0" w:color="auto"/>
        <w:shd w:val="clear" w:color="auto" w:fill="auto"/>
        <w:vertAlign w:val="baseline"/>
      </w:rPr>
    </w:lvl>
    <w:lvl w:ilvl="5" w:tplc="CD5E0564">
      <w:start w:val="1"/>
      <w:numFmt w:val="bullet"/>
      <w:lvlText w:val="▪"/>
      <w:lvlJc w:val="left"/>
      <w:pPr>
        <w:ind w:left="3960"/>
      </w:pPr>
      <w:rPr>
        <w:rFonts w:ascii="Calibri" w:eastAsia="Calibri" w:hAnsi="Calibri" w:cs="Calibri"/>
        <w:b w:val="0"/>
        <w:i w:val="0"/>
        <w:strike w:val="0"/>
        <w:dstrike w:val="0"/>
        <w:color w:val="404042"/>
        <w:sz w:val="18"/>
        <w:szCs w:val="18"/>
        <w:u w:val="none" w:color="000000"/>
        <w:bdr w:val="none" w:sz="0" w:space="0" w:color="auto"/>
        <w:shd w:val="clear" w:color="auto" w:fill="auto"/>
        <w:vertAlign w:val="baseline"/>
      </w:rPr>
    </w:lvl>
    <w:lvl w:ilvl="6" w:tplc="336E8E54">
      <w:start w:val="1"/>
      <w:numFmt w:val="bullet"/>
      <w:lvlText w:val="•"/>
      <w:lvlJc w:val="left"/>
      <w:pPr>
        <w:ind w:left="4680"/>
      </w:pPr>
      <w:rPr>
        <w:rFonts w:ascii="Calibri" w:eastAsia="Calibri" w:hAnsi="Calibri" w:cs="Calibri"/>
        <w:b w:val="0"/>
        <w:i w:val="0"/>
        <w:strike w:val="0"/>
        <w:dstrike w:val="0"/>
        <w:color w:val="404042"/>
        <w:sz w:val="18"/>
        <w:szCs w:val="18"/>
        <w:u w:val="none" w:color="000000"/>
        <w:bdr w:val="none" w:sz="0" w:space="0" w:color="auto"/>
        <w:shd w:val="clear" w:color="auto" w:fill="auto"/>
        <w:vertAlign w:val="baseline"/>
      </w:rPr>
    </w:lvl>
    <w:lvl w:ilvl="7" w:tplc="A05463A4">
      <w:start w:val="1"/>
      <w:numFmt w:val="bullet"/>
      <w:lvlText w:val="o"/>
      <w:lvlJc w:val="left"/>
      <w:pPr>
        <w:ind w:left="5400"/>
      </w:pPr>
      <w:rPr>
        <w:rFonts w:ascii="Calibri" w:eastAsia="Calibri" w:hAnsi="Calibri" w:cs="Calibri"/>
        <w:b w:val="0"/>
        <w:i w:val="0"/>
        <w:strike w:val="0"/>
        <w:dstrike w:val="0"/>
        <w:color w:val="404042"/>
        <w:sz w:val="18"/>
        <w:szCs w:val="18"/>
        <w:u w:val="none" w:color="000000"/>
        <w:bdr w:val="none" w:sz="0" w:space="0" w:color="auto"/>
        <w:shd w:val="clear" w:color="auto" w:fill="auto"/>
        <w:vertAlign w:val="baseline"/>
      </w:rPr>
    </w:lvl>
    <w:lvl w:ilvl="8" w:tplc="24483770">
      <w:start w:val="1"/>
      <w:numFmt w:val="bullet"/>
      <w:lvlText w:val="▪"/>
      <w:lvlJc w:val="left"/>
      <w:pPr>
        <w:ind w:left="6120"/>
      </w:pPr>
      <w:rPr>
        <w:rFonts w:ascii="Calibri" w:eastAsia="Calibri" w:hAnsi="Calibri" w:cs="Calibri"/>
        <w:b w:val="0"/>
        <w:i w:val="0"/>
        <w:strike w:val="0"/>
        <w:dstrike w:val="0"/>
        <w:color w:val="404042"/>
        <w:sz w:val="18"/>
        <w:szCs w:val="18"/>
        <w:u w:val="none" w:color="000000"/>
        <w:bdr w:val="none" w:sz="0" w:space="0" w:color="auto"/>
        <w:shd w:val="clear" w:color="auto" w:fill="auto"/>
        <w:vertAlign w:val="baseline"/>
      </w:rPr>
    </w:lvl>
  </w:abstractNum>
  <w:abstractNum w:abstractNumId="34" w15:restartNumberingAfterBreak="0">
    <w:nsid w:val="5AF776EE"/>
    <w:multiLevelType w:val="hybridMultilevel"/>
    <w:tmpl w:val="31C818E0"/>
    <w:lvl w:ilvl="0" w:tplc="9F3AF60A">
      <w:start w:val="1"/>
      <w:numFmt w:val="bullet"/>
      <w:pStyle w:val="BoxBulletWhite"/>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5D0B381A"/>
    <w:multiLevelType w:val="multilevel"/>
    <w:tmpl w:val="A1384BF0"/>
    <w:lvl w:ilvl="0">
      <w:start w:val="1"/>
      <w:numFmt w:val="decimal"/>
      <w:pStyle w:val="NumberedHeading1"/>
      <w:lvlText w:val="%1."/>
      <w:lvlJc w:val="left"/>
      <w:pPr>
        <w:ind w:left="567" w:hanging="567"/>
      </w:pPr>
      <w:rPr>
        <w:rFonts w:hint="default"/>
      </w:rPr>
    </w:lvl>
    <w:lvl w:ilvl="1">
      <w:start w:val="1"/>
      <w:numFmt w:val="decimal"/>
      <w:pStyle w:val="NumberedHeading2"/>
      <w:lvlText w:val="%1.%2."/>
      <w:lvlJc w:val="left"/>
      <w:pPr>
        <w:ind w:left="567" w:hanging="567"/>
      </w:pPr>
      <w:rPr>
        <w:rFonts w:hint="default"/>
      </w:rPr>
    </w:lvl>
    <w:lvl w:ilvl="2">
      <w:start w:val="1"/>
      <w:numFmt w:val="lowerLetter"/>
      <w:pStyle w:val="NumberedHeading3"/>
      <w:lvlText w:val="%1.%2.%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3D1074F"/>
    <w:multiLevelType w:val="multilevel"/>
    <w:tmpl w:val="741001E8"/>
    <w:lvl w:ilvl="0">
      <w:start w:val="1"/>
      <w:numFmt w:val="decimal"/>
      <w:lvlText w:val="%1.0"/>
      <w:lvlJc w:val="left"/>
      <w:pPr>
        <w:ind w:left="7520" w:hanging="432"/>
      </w:pPr>
      <w:rPr>
        <w:rFonts w:hint="default"/>
      </w:rPr>
    </w:lvl>
    <w:lvl w:ilvl="1">
      <w:start w:val="1"/>
      <w:numFmt w:val="decimal"/>
      <w:lvlText w:val="%1.%2"/>
      <w:lvlJc w:val="left"/>
      <w:pPr>
        <w:ind w:left="7664" w:hanging="576"/>
      </w:pPr>
    </w:lvl>
    <w:lvl w:ilvl="2">
      <w:start w:val="1"/>
      <w:numFmt w:val="decimal"/>
      <w:lvlText w:val="%1.%2.%3"/>
      <w:lvlJc w:val="left"/>
      <w:pPr>
        <w:ind w:left="7808" w:hanging="720"/>
      </w:pPr>
    </w:lvl>
    <w:lvl w:ilvl="3">
      <w:start w:val="1"/>
      <w:numFmt w:val="decimal"/>
      <w:lvlText w:val="%1.%2.%3.%4"/>
      <w:lvlJc w:val="left"/>
      <w:pPr>
        <w:ind w:left="7952" w:hanging="864"/>
      </w:pPr>
    </w:lvl>
    <w:lvl w:ilvl="4">
      <w:start w:val="1"/>
      <w:numFmt w:val="decimal"/>
      <w:pStyle w:val="Heading5"/>
      <w:lvlText w:val="%1.%2.%3.%4.%5"/>
      <w:lvlJc w:val="left"/>
      <w:pPr>
        <w:ind w:left="8096" w:hanging="1008"/>
      </w:pPr>
    </w:lvl>
    <w:lvl w:ilvl="5">
      <w:start w:val="1"/>
      <w:numFmt w:val="decimal"/>
      <w:pStyle w:val="Heading6"/>
      <w:lvlText w:val="%1.%2.%3.%4.%5.%6"/>
      <w:lvlJc w:val="left"/>
      <w:pPr>
        <w:ind w:left="8240" w:hanging="1152"/>
      </w:pPr>
    </w:lvl>
    <w:lvl w:ilvl="6">
      <w:start w:val="1"/>
      <w:numFmt w:val="decimal"/>
      <w:pStyle w:val="Heading7"/>
      <w:lvlText w:val="%1.%2.%3.%4.%5.%6.%7"/>
      <w:lvlJc w:val="left"/>
      <w:pPr>
        <w:ind w:left="8384" w:hanging="1296"/>
      </w:pPr>
    </w:lvl>
    <w:lvl w:ilvl="7">
      <w:start w:val="1"/>
      <w:numFmt w:val="decimal"/>
      <w:pStyle w:val="Heading8"/>
      <w:lvlText w:val="%1.%2.%3.%4.%5.%6.%7.%8"/>
      <w:lvlJc w:val="left"/>
      <w:pPr>
        <w:ind w:left="8528" w:hanging="1440"/>
      </w:pPr>
    </w:lvl>
    <w:lvl w:ilvl="8">
      <w:start w:val="1"/>
      <w:numFmt w:val="decimal"/>
      <w:pStyle w:val="Heading9"/>
      <w:lvlText w:val="%1.%2.%3.%4.%5.%6.%7.%8.%9"/>
      <w:lvlJc w:val="left"/>
      <w:pPr>
        <w:ind w:left="8672" w:hanging="1584"/>
      </w:pPr>
    </w:lvl>
  </w:abstractNum>
  <w:abstractNum w:abstractNumId="37" w15:restartNumberingAfterBreak="0">
    <w:nsid w:val="64DA388F"/>
    <w:multiLevelType w:val="hybridMultilevel"/>
    <w:tmpl w:val="988A4C8A"/>
    <w:lvl w:ilvl="0" w:tplc="80CEC6B4">
      <w:start w:val="1"/>
      <w:numFmt w:val="bullet"/>
      <w:pStyle w:val="TableListBullet2"/>
      <w:lvlText w:val="–"/>
      <w:lvlJc w:val="left"/>
      <w:pPr>
        <w:ind w:left="717" w:hanging="360"/>
      </w:pPr>
      <w:rPr>
        <w:rFonts w:ascii="Arial" w:hAnsi="Arial" w:hint="default"/>
        <w:b w:val="0"/>
        <w:i w:val="0"/>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60C23D4"/>
    <w:multiLevelType w:val="hybridMultilevel"/>
    <w:tmpl w:val="6518C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68E1D3B"/>
    <w:multiLevelType w:val="hybridMultilevel"/>
    <w:tmpl w:val="B13A6A1E"/>
    <w:lvl w:ilvl="0" w:tplc="3D0AF4E4">
      <w:start w:val="1"/>
      <w:numFmt w:val="bullet"/>
      <w:pStyle w:val="Bulletindented"/>
      <w:lvlText w:val="•"/>
      <w:lvlJc w:val="left"/>
      <w:pPr>
        <w:ind w:left="705"/>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1" w:tplc="F768EC72">
      <w:start w:val="1"/>
      <w:numFmt w:val="bullet"/>
      <w:lvlText w:val="o"/>
      <w:lvlJc w:val="left"/>
      <w:pPr>
        <w:ind w:left="1647"/>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2" w:tplc="61D0E072">
      <w:start w:val="1"/>
      <w:numFmt w:val="bullet"/>
      <w:lvlText w:val="▪"/>
      <w:lvlJc w:val="left"/>
      <w:pPr>
        <w:ind w:left="2367"/>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3" w:tplc="37DC6852">
      <w:start w:val="1"/>
      <w:numFmt w:val="bullet"/>
      <w:lvlText w:val="•"/>
      <w:lvlJc w:val="left"/>
      <w:pPr>
        <w:ind w:left="3087"/>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4" w:tplc="AA645E86">
      <w:start w:val="1"/>
      <w:numFmt w:val="bullet"/>
      <w:lvlText w:val="o"/>
      <w:lvlJc w:val="left"/>
      <w:pPr>
        <w:ind w:left="3807"/>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5" w:tplc="974E32F6">
      <w:start w:val="1"/>
      <w:numFmt w:val="bullet"/>
      <w:lvlText w:val="▪"/>
      <w:lvlJc w:val="left"/>
      <w:pPr>
        <w:ind w:left="4527"/>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6" w:tplc="67C09E5E">
      <w:start w:val="1"/>
      <w:numFmt w:val="bullet"/>
      <w:lvlText w:val="•"/>
      <w:lvlJc w:val="left"/>
      <w:pPr>
        <w:ind w:left="5247"/>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7" w:tplc="1DD4AC02">
      <w:start w:val="1"/>
      <w:numFmt w:val="bullet"/>
      <w:lvlText w:val="o"/>
      <w:lvlJc w:val="left"/>
      <w:pPr>
        <w:ind w:left="5967"/>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lvl w:ilvl="8" w:tplc="7C401B46">
      <w:start w:val="1"/>
      <w:numFmt w:val="bullet"/>
      <w:lvlText w:val="▪"/>
      <w:lvlJc w:val="left"/>
      <w:pPr>
        <w:ind w:left="6687"/>
      </w:pPr>
      <w:rPr>
        <w:rFonts w:ascii="Arial" w:eastAsia="Arial" w:hAnsi="Arial" w:cs="Arial"/>
        <w:b w:val="0"/>
        <w:i w:val="0"/>
        <w:strike w:val="0"/>
        <w:dstrike w:val="0"/>
        <w:color w:val="343433"/>
        <w:sz w:val="18"/>
        <w:szCs w:val="18"/>
        <w:u w:val="none" w:color="000000"/>
        <w:bdr w:val="none" w:sz="0" w:space="0" w:color="auto"/>
        <w:shd w:val="clear" w:color="auto" w:fill="auto"/>
        <w:vertAlign w:val="baseline"/>
      </w:rPr>
    </w:lvl>
  </w:abstractNum>
  <w:abstractNum w:abstractNumId="40" w15:restartNumberingAfterBreak="0">
    <w:nsid w:val="66FC0E07"/>
    <w:multiLevelType w:val="hybridMultilevel"/>
    <w:tmpl w:val="015C82C4"/>
    <w:lvl w:ilvl="0" w:tplc="24EE4832">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41" w15:restartNumberingAfterBreak="0">
    <w:nsid w:val="67405141"/>
    <w:multiLevelType w:val="hybridMultilevel"/>
    <w:tmpl w:val="55981B72"/>
    <w:lvl w:ilvl="0" w:tplc="0C090001">
      <w:start w:val="1"/>
      <w:numFmt w:val="bullet"/>
      <w:lvlText w:val=""/>
      <w:lvlJc w:val="left"/>
      <w:pPr>
        <w:ind w:left="720" w:hanging="360"/>
      </w:pPr>
      <w:rPr>
        <w:rFonts w:ascii="Symbol" w:hAnsi="Symbo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357C79"/>
    <w:multiLevelType w:val="hybridMultilevel"/>
    <w:tmpl w:val="860CE49A"/>
    <w:lvl w:ilvl="0" w:tplc="3E744140">
      <w:start w:val="1"/>
      <w:numFmt w:val="decimal"/>
      <w:pStyle w:val="SourceIndent"/>
      <w:lvlText w:val="%1."/>
      <w:lvlJc w:val="left"/>
      <w:pPr>
        <w:ind w:left="360" w:hanging="360"/>
      </w:pPr>
      <w:rPr>
        <w:rFonts w:ascii="Arial" w:hAnsi="Arial" w:hint="default"/>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0640D9C"/>
    <w:multiLevelType w:val="hybridMultilevel"/>
    <w:tmpl w:val="7FF691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4815753"/>
    <w:multiLevelType w:val="hybridMultilevel"/>
    <w:tmpl w:val="9EB06F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75128971">
    <w:abstractNumId w:val="2"/>
  </w:num>
  <w:num w:numId="2" w16cid:durableId="992216303">
    <w:abstractNumId w:val="1"/>
  </w:num>
  <w:num w:numId="3" w16cid:durableId="654645022">
    <w:abstractNumId w:val="8"/>
  </w:num>
  <w:num w:numId="4" w16cid:durableId="1099254706">
    <w:abstractNumId w:val="37"/>
  </w:num>
  <w:num w:numId="5" w16cid:durableId="48384276">
    <w:abstractNumId w:val="16"/>
  </w:num>
  <w:num w:numId="6" w16cid:durableId="1707097780">
    <w:abstractNumId w:val="4"/>
  </w:num>
  <w:num w:numId="7" w16cid:durableId="1004169294">
    <w:abstractNumId w:val="42"/>
  </w:num>
  <w:num w:numId="8" w16cid:durableId="2050838785">
    <w:abstractNumId w:val="36"/>
  </w:num>
  <w:num w:numId="9" w16cid:durableId="470288935">
    <w:abstractNumId w:val="40"/>
  </w:num>
  <w:num w:numId="10" w16cid:durableId="773138154">
    <w:abstractNumId w:val="12"/>
  </w:num>
  <w:num w:numId="11" w16cid:durableId="1544094492">
    <w:abstractNumId w:val="25"/>
  </w:num>
  <w:num w:numId="12" w16cid:durableId="1125074599">
    <w:abstractNumId w:val="28"/>
  </w:num>
  <w:num w:numId="13" w16cid:durableId="1598056577">
    <w:abstractNumId w:val="40"/>
  </w:num>
  <w:num w:numId="14" w16cid:durableId="962004921">
    <w:abstractNumId w:val="40"/>
  </w:num>
  <w:num w:numId="15" w16cid:durableId="700396835">
    <w:abstractNumId w:val="40"/>
  </w:num>
  <w:num w:numId="16" w16cid:durableId="1778212430">
    <w:abstractNumId w:val="40"/>
    <w:lvlOverride w:ilvl="0">
      <w:startOverride w:val="1"/>
    </w:lvlOverride>
  </w:num>
  <w:num w:numId="17" w16cid:durableId="1860006271">
    <w:abstractNumId w:val="40"/>
    <w:lvlOverride w:ilvl="0">
      <w:startOverride w:val="1"/>
    </w:lvlOverride>
  </w:num>
  <w:num w:numId="18" w16cid:durableId="2003584304">
    <w:abstractNumId w:val="0"/>
  </w:num>
  <w:num w:numId="19" w16cid:durableId="801776880">
    <w:abstractNumId w:val="40"/>
    <w:lvlOverride w:ilvl="0">
      <w:startOverride w:val="1"/>
    </w:lvlOverride>
  </w:num>
  <w:num w:numId="20" w16cid:durableId="1904094837">
    <w:abstractNumId w:val="4"/>
    <w:lvlOverride w:ilvl="0">
      <w:startOverride w:val="1"/>
    </w:lvlOverride>
  </w:num>
  <w:num w:numId="21" w16cid:durableId="117191829">
    <w:abstractNumId w:val="28"/>
    <w:lvlOverride w:ilvl="0">
      <w:startOverride w:val="1"/>
    </w:lvlOverride>
  </w:num>
  <w:num w:numId="22" w16cid:durableId="1579048195">
    <w:abstractNumId w:val="40"/>
    <w:lvlOverride w:ilvl="0">
      <w:startOverride w:val="1"/>
    </w:lvlOverride>
  </w:num>
  <w:num w:numId="23" w16cid:durableId="677776202">
    <w:abstractNumId w:val="34"/>
  </w:num>
  <w:num w:numId="24" w16cid:durableId="1207529726">
    <w:abstractNumId w:val="33"/>
  </w:num>
  <w:num w:numId="25" w16cid:durableId="624392313">
    <w:abstractNumId w:val="38"/>
  </w:num>
  <w:num w:numId="26" w16cid:durableId="1368945446">
    <w:abstractNumId w:val="36"/>
  </w:num>
  <w:num w:numId="27" w16cid:durableId="1607689299">
    <w:abstractNumId w:val="10"/>
  </w:num>
  <w:num w:numId="28" w16cid:durableId="1215851473">
    <w:abstractNumId w:val="30"/>
  </w:num>
  <w:num w:numId="29" w16cid:durableId="1472361656">
    <w:abstractNumId w:val="18"/>
  </w:num>
  <w:num w:numId="30" w16cid:durableId="266349350">
    <w:abstractNumId w:val="39"/>
  </w:num>
  <w:num w:numId="31" w16cid:durableId="126316479">
    <w:abstractNumId w:val="24"/>
  </w:num>
  <w:num w:numId="32" w16cid:durableId="1263489238">
    <w:abstractNumId w:val="27"/>
  </w:num>
  <w:num w:numId="33" w16cid:durableId="558709637">
    <w:abstractNumId w:val="35"/>
  </w:num>
  <w:num w:numId="34" w16cid:durableId="1022315577">
    <w:abstractNumId w:val="35"/>
  </w:num>
  <w:num w:numId="35" w16cid:durableId="547423673">
    <w:abstractNumId w:val="35"/>
  </w:num>
  <w:num w:numId="36" w16cid:durableId="696472011">
    <w:abstractNumId w:val="35"/>
  </w:num>
  <w:num w:numId="37" w16cid:durableId="916324439">
    <w:abstractNumId w:val="35"/>
  </w:num>
  <w:num w:numId="38" w16cid:durableId="225452805">
    <w:abstractNumId w:val="31"/>
  </w:num>
  <w:num w:numId="39" w16cid:durableId="645428640">
    <w:abstractNumId w:val="14"/>
  </w:num>
  <w:num w:numId="40" w16cid:durableId="833031907">
    <w:abstractNumId w:val="17"/>
  </w:num>
  <w:num w:numId="41" w16cid:durableId="1394044107">
    <w:abstractNumId w:val="35"/>
  </w:num>
  <w:num w:numId="42" w16cid:durableId="1881353655">
    <w:abstractNumId w:val="35"/>
  </w:num>
  <w:num w:numId="43" w16cid:durableId="83456617">
    <w:abstractNumId w:val="35"/>
  </w:num>
  <w:num w:numId="44" w16cid:durableId="1298485887">
    <w:abstractNumId w:val="35"/>
  </w:num>
  <w:num w:numId="45" w16cid:durableId="486477945">
    <w:abstractNumId w:val="9"/>
  </w:num>
  <w:num w:numId="46" w16cid:durableId="603926289">
    <w:abstractNumId w:val="6"/>
  </w:num>
  <w:num w:numId="47" w16cid:durableId="331026348">
    <w:abstractNumId w:val="23"/>
  </w:num>
  <w:num w:numId="48" w16cid:durableId="1094588005">
    <w:abstractNumId w:val="21"/>
  </w:num>
  <w:num w:numId="49" w16cid:durableId="281155483">
    <w:abstractNumId w:val="44"/>
  </w:num>
  <w:num w:numId="50" w16cid:durableId="957686405">
    <w:abstractNumId w:val="15"/>
  </w:num>
  <w:num w:numId="51" w16cid:durableId="1633751670">
    <w:abstractNumId w:val="19"/>
  </w:num>
  <w:num w:numId="52" w16cid:durableId="2034963332">
    <w:abstractNumId w:val="29"/>
  </w:num>
  <w:num w:numId="53" w16cid:durableId="1767798724">
    <w:abstractNumId w:val="32"/>
  </w:num>
  <w:num w:numId="54" w16cid:durableId="605818951">
    <w:abstractNumId w:val="26"/>
  </w:num>
  <w:num w:numId="55" w16cid:durableId="1628393505">
    <w:abstractNumId w:val="3"/>
  </w:num>
  <w:num w:numId="56" w16cid:durableId="987780603">
    <w:abstractNumId w:val="7"/>
  </w:num>
  <w:num w:numId="57" w16cid:durableId="1444373887">
    <w:abstractNumId w:val="13"/>
  </w:num>
  <w:num w:numId="58" w16cid:durableId="1707368295">
    <w:abstractNumId w:val="41"/>
  </w:num>
  <w:num w:numId="59" w16cid:durableId="19597961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41127062">
    <w:abstractNumId w:val="22"/>
  </w:num>
  <w:num w:numId="61" w16cid:durableId="1990597040">
    <w:abstractNumId w:val="11"/>
  </w:num>
  <w:num w:numId="62" w16cid:durableId="1458253195">
    <w:abstractNumId w:val="43"/>
  </w:num>
  <w:num w:numId="63" w16cid:durableId="78990721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0CF"/>
    <w:rsid w:val="000000D7"/>
    <w:rsid w:val="00003920"/>
    <w:rsid w:val="0000401D"/>
    <w:rsid w:val="000070FB"/>
    <w:rsid w:val="00007613"/>
    <w:rsid w:val="00007B8E"/>
    <w:rsid w:val="00013B66"/>
    <w:rsid w:val="0001415C"/>
    <w:rsid w:val="00015A4D"/>
    <w:rsid w:val="0001675C"/>
    <w:rsid w:val="00016CF1"/>
    <w:rsid w:val="00016ED6"/>
    <w:rsid w:val="00017A79"/>
    <w:rsid w:val="00017CD1"/>
    <w:rsid w:val="00017F81"/>
    <w:rsid w:val="000200B5"/>
    <w:rsid w:val="00020258"/>
    <w:rsid w:val="00020A73"/>
    <w:rsid w:val="00020DB7"/>
    <w:rsid w:val="00021CAA"/>
    <w:rsid w:val="000240E3"/>
    <w:rsid w:val="000243C6"/>
    <w:rsid w:val="00025D17"/>
    <w:rsid w:val="00025EAA"/>
    <w:rsid w:val="00027904"/>
    <w:rsid w:val="00027982"/>
    <w:rsid w:val="00031368"/>
    <w:rsid w:val="00031EDB"/>
    <w:rsid w:val="00032E17"/>
    <w:rsid w:val="000345E9"/>
    <w:rsid w:val="0003563F"/>
    <w:rsid w:val="000361AF"/>
    <w:rsid w:val="00036209"/>
    <w:rsid w:val="000363AB"/>
    <w:rsid w:val="000400A1"/>
    <w:rsid w:val="00042A3F"/>
    <w:rsid w:val="00043D04"/>
    <w:rsid w:val="00044EA3"/>
    <w:rsid w:val="00045DC2"/>
    <w:rsid w:val="00046970"/>
    <w:rsid w:val="00051771"/>
    <w:rsid w:val="00051B72"/>
    <w:rsid w:val="00051C81"/>
    <w:rsid w:val="000529E7"/>
    <w:rsid w:val="0005401C"/>
    <w:rsid w:val="0005459F"/>
    <w:rsid w:val="0005714D"/>
    <w:rsid w:val="0006290B"/>
    <w:rsid w:val="00062A94"/>
    <w:rsid w:val="00066812"/>
    <w:rsid w:val="00067D69"/>
    <w:rsid w:val="00070065"/>
    <w:rsid w:val="00070F7A"/>
    <w:rsid w:val="00071370"/>
    <w:rsid w:val="0007264E"/>
    <w:rsid w:val="00072B87"/>
    <w:rsid w:val="00073D6B"/>
    <w:rsid w:val="00075108"/>
    <w:rsid w:val="0007797E"/>
    <w:rsid w:val="0008038E"/>
    <w:rsid w:val="00080C9D"/>
    <w:rsid w:val="0008161F"/>
    <w:rsid w:val="000820A6"/>
    <w:rsid w:val="000820CF"/>
    <w:rsid w:val="00082508"/>
    <w:rsid w:val="00082798"/>
    <w:rsid w:val="00083B7F"/>
    <w:rsid w:val="00084C51"/>
    <w:rsid w:val="000860EE"/>
    <w:rsid w:val="00086871"/>
    <w:rsid w:val="00087688"/>
    <w:rsid w:val="00090409"/>
    <w:rsid w:val="00091C35"/>
    <w:rsid w:val="0009275F"/>
    <w:rsid w:val="0009347F"/>
    <w:rsid w:val="00093670"/>
    <w:rsid w:val="00094D4E"/>
    <w:rsid w:val="00096FF1"/>
    <w:rsid w:val="000971A8"/>
    <w:rsid w:val="000A072B"/>
    <w:rsid w:val="000A23C2"/>
    <w:rsid w:val="000A3611"/>
    <w:rsid w:val="000A38CF"/>
    <w:rsid w:val="000A5C4B"/>
    <w:rsid w:val="000A5C93"/>
    <w:rsid w:val="000A6146"/>
    <w:rsid w:val="000A62D6"/>
    <w:rsid w:val="000A6751"/>
    <w:rsid w:val="000B0854"/>
    <w:rsid w:val="000B1213"/>
    <w:rsid w:val="000B14A6"/>
    <w:rsid w:val="000B363D"/>
    <w:rsid w:val="000B4F9E"/>
    <w:rsid w:val="000B55B3"/>
    <w:rsid w:val="000B633F"/>
    <w:rsid w:val="000C2FD1"/>
    <w:rsid w:val="000C3789"/>
    <w:rsid w:val="000C3B85"/>
    <w:rsid w:val="000C539B"/>
    <w:rsid w:val="000C61CD"/>
    <w:rsid w:val="000D1008"/>
    <w:rsid w:val="000D18A2"/>
    <w:rsid w:val="000D21C7"/>
    <w:rsid w:val="000D240A"/>
    <w:rsid w:val="000D3524"/>
    <w:rsid w:val="000D3BBD"/>
    <w:rsid w:val="000D48DE"/>
    <w:rsid w:val="000D4A28"/>
    <w:rsid w:val="000D56AF"/>
    <w:rsid w:val="000E273B"/>
    <w:rsid w:val="000E2924"/>
    <w:rsid w:val="000E3E98"/>
    <w:rsid w:val="000E4108"/>
    <w:rsid w:val="000E4465"/>
    <w:rsid w:val="000E63DF"/>
    <w:rsid w:val="000F0553"/>
    <w:rsid w:val="000F30BB"/>
    <w:rsid w:val="000F330B"/>
    <w:rsid w:val="000F4581"/>
    <w:rsid w:val="000F64E9"/>
    <w:rsid w:val="0010379B"/>
    <w:rsid w:val="00104D90"/>
    <w:rsid w:val="00104E82"/>
    <w:rsid w:val="00105E2D"/>
    <w:rsid w:val="00106523"/>
    <w:rsid w:val="00113A3E"/>
    <w:rsid w:val="0011488B"/>
    <w:rsid w:val="00115043"/>
    <w:rsid w:val="00116623"/>
    <w:rsid w:val="00116D21"/>
    <w:rsid w:val="00121195"/>
    <w:rsid w:val="0012130D"/>
    <w:rsid w:val="001239BE"/>
    <w:rsid w:val="00124034"/>
    <w:rsid w:val="001245AD"/>
    <w:rsid w:val="00124616"/>
    <w:rsid w:val="00125866"/>
    <w:rsid w:val="00125A4E"/>
    <w:rsid w:val="00130796"/>
    <w:rsid w:val="00132503"/>
    <w:rsid w:val="00134E85"/>
    <w:rsid w:val="00134FFF"/>
    <w:rsid w:val="001367F2"/>
    <w:rsid w:val="0013727C"/>
    <w:rsid w:val="00137F7B"/>
    <w:rsid w:val="00140CC1"/>
    <w:rsid w:val="001428F4"/>
    <w:rsid w:val="00143A3A"/>
    <w:rsid w:val="00147F58"/>
    <w:rsid w:val="00147F76"/>
    <w:rsid w:val="0015399A"/>
    <w:rsid w:val="00153B06"/>
    <w:rsid w:val="00153BB5"/>
    <w:rsid w:val="00154295"/>
    <w:rsid w:val="001548E7"/>
    <w:rsid w:val="001566C1"/>
    <w:rsid w:val="00156DBD"/>
    <w:rsid w:val="00157FAD"/>
    <w:rsid w:val="0016024A"/>
    <w:rsid w:val="001623C5"/>
    <w:rsid w:val="001650E4"/>
    <w:rsid w:val="001658B7"/>
    <w:rsid w:val="00167564"/>
    <w:rsid w:val="0017030D"/>
    <w:rsid w:val="001714A0"/>
    <w:rsid w:val="00172D32"/>
    <w:rsid w:val="00172E30"/>
    <w:rsid w:val="00173EC4"/>
    <w:rsid w:val="0017423B"/>
    <w:rsid w:val="00175A3D"/>
    <w:rsid w:val="00176C4C"/>
    <w:rsid w:val="00177571"/>
    <w:rsid w:val="00177CB5"/>
    <w:rsid w:val="00180419"/>
    <w:rsid w:val="00181590"/>
    <w:rsid w:val="0018326D"/>
    <w:rsid w:val="00185265"/>
    <w:rsid w:val="0018617B"/>
    <w:rsid w:val="0019000F"/>
    <w:rsid w:val="00190A94"/>
    <w:rsid w:val="00194427"/>
    <w:rsid w:val="00195B5B"/>
    <w:rsid w:val="001A02D7"/>
    <w:rsid w:val="001A20C3"/>
    <w:rsid w:val="001A3336"/>
    <w:rsid w:val="001A46BA"/>
    <w:rsid w:val="001A4D16"/>
    <w:rsid w:val="001A5877"/>
    <w:rsid w:val="001B16A6"/>
    <w:rsid w:val="001B1E65"/>
    <w:rsid w:val="001B3480"/>
    <w:rsid w:val="001B45D1"/>
    <w:rsid w:val="001B506F"/>
    <w:rsid w:val="001B5B70"/>
    <w:rsid w:val="001B6C5A"/>
    <w:rsid w:val="001B7B5F"/>
    <w:rsid w:val="001C3106"/>
    <w:rsid w:val="001C38BD"/>
    <w:rsid w:val="001C439A"/>
    <w:rsid w:val="001C52CD"/>
    <w:rsid w:val="001C57ED"/>
    <w:rsid w:val="001C640E"/>
    <w:rsid w:val="001C644C"/>
    <w:rsid w:val="001C74E5"/>
    <w:rsid w:val="001C7F2E"/>
    <w:rsid w:val="001D03FE"/>
    <w:rsid w:val="001D1AA6"/>
    <w:rsid w:val="001D4009"/>
    <w:rsid w:val="001D47EB"/>
    <w:rsid w:val="001D4B40"/>
    <w:rsid w:val="001D5B8D"/>
    <w:rsid w:val="001D6E0F"/>
    <w:rsid w:val="001D708F"/>
    <w:rsid w:val="001D76EE"/>
    <w:rsid w:val="001D7DF2"/>
    <w:rsid w:val="001E039F"/>
    <w:rsid w:val="001E0895"/>
    <w:rsid w:val="001E25D5"/>
    <w:rsid w:val="001E296F"/>
    <w:rsid w:val="001E302B"/>
    <w:rsid w:val="001E336B"/>
    <w:rsid w:val="001E35C6"/>
    <w:rsid w:val="001E41A4"/>
    <w:rsid w:val="001E482E"/>
    <w:rsid w:val="001E58EC"/>
    <w:rsid w:val="001E5E82"/>
    <w:rsid w:val="001E7600"/>
    <w:rsid w:val="001E7694"/>
    <w:rsid w:val="001F0AC3"/>
    <w:rsid w:val="001F14E6"/>
    <w:rsid w:val="001F1D43"/>
    <w:rsid w:val="001F43A6"/>
    <w:rsid w:val="001F491A"/>
    <w:rsid w:val="001F4ECD"/>
    <w:rsid w:val="001F514F"/>
    <w:rsid w:val="001F5177"/>
    <w:rsid w:val="001F7178"/>
    <w:rsid w:val="001F7972"/>
    <w:rsid w:val="00202605"/>
    <w:rsid w:val="00202E8D"/>
    <w:rsid w:val="00204AEE"/>
    <w:rsid w:val="00206983"/>
    <w:rsid w:val="00206B95"/>
    <w:rsid w:val="002108C8"/>
    <w:rsid w:val="00210BB3"/>
    <w:rsid w:val="00211B44"/>
    <w:rsid w:val="00211BEF"/>
    <w:rsid w:val="0021242D"/>
    <w:rsid w:val="00213773"/>
    <w:rsid w:val="002137C7"/>
    <w:rsid w:val="00213F87"/>
    <w:rsid w:val="002154DD"/>
    <w:rsid w:val="00216458"/>
    <w:rsid w:val="002208C1"/>
    <w:rsid w:val="00220B14"/>
    <w:rsid w:val="002213C2"/>
    <w:rsid w:val="002221E3"/>
    <w:rsid w:val="002252D5"/>
    <w:rsid w:val="00225564"/>
    <w:rsid w:val="00225D66"/>
    <w:rsid w:val="002268C9"/>
    <w:rsid w:val="00227230"/>
    <w:rsid w:val="002272CC"/>
    <w:rsid w:val="002272F5"/>
    <w:rsid w:val="002306A2"/>
    <w:rsid w:val="002307FB"/>
    <w:rsid w:val="00230EC6"/>
    <w:rsid w:val="00231767"/>
    <w:rsid w:val="00231839"/>
    <w:rsid w:val="0023187F"/>
    <w:rsid w:val="002325D9"/>
    <w:rsid w:val="0023262C"/>
    <w:rsid w:val="002333CF"/>
    <w:rsid w:val="002345BE"/>
    <w:rsid w:val="002348E8"/>
    <w:rsid w:val="0023567A"/>
    <w:rsid w:val="0024150D"/>
    <w:rsid w:val="002427F1"/>
    <w:rsid w:val="002461E9"/>
    <w:rsid w:val="00247774"/>
    <w:rsid w:val="00251847"/>
    <w:rsid w:val="00251981"/>
    <w:rsid w:val="00252DA7"/>
    <w:rsid w:val="00254B6D"/>
    <w:rsid w:val="0025796C"/>
    <w:rsid w:val="00261888"/>
    <w:rsid w:val="002620A0"/>
    <w:rsid w:val="00262700"/>
    <w:rsid w:val="00263526"/>
    <w:rsid w:val="00263F16"/>
    <w:rsid w:val="00264663"/>
    <w:rsid w:val="002655E0"/>
    <w:rsid w:val="00265B76"/>
    <w:rsid w:val="00265E08"/>
    <w:rsid w:val="00266819"/>
    <w:rsid w:val="00266E4C"/>
    <w:rsid w:val="002671EF"/>
    <w:rsid w:val="00270A12"/>
    <w:rsid w:val="00271758"/>
    <w:rsid w:val="002729A3"/>
    <w:rsid w:val="00272EF9"/>
    <w:rsid w:val="00274CB3"/>
    <w:rsid w:val="0028098B"/>
    <w:rsid w:val="00281E77"/>
    <w:rsid w:val="002840EB"/>
    <w:rsid w:val="00284FEB"/>
    <w:rsid w:val="00285CD0"/>
    <w:rsid w:val="00286BE0"/>
    <w:rsid w:val="002913F0"/>
    <w:rsid w:val="00291FBF"/>
    <w:rsid w:val="00292CC4"/>
    <w:rsid w:val="00292D4C"/>
    <w:rsid w:val="002943E3"/>
    <w:rsid w:val="0029442A"/>
    <w:rsid w:val="0029442F"/>
    <w:rsid w:val="00295CAC"/>
    <w:rsid w:val="00295DC2"/>
    <w:rsid w:val="00296BBC"/>
    <w:rsid w:val="002A1A70"/>
    <w:rsid w:val="002A341E"/>
    <w:rsid w:val="002A3BDC"/>
    <w:rsid w:val="002A4790"/>
    <w:rsid w:val="002A62AF"/>
    <w:rsid w:val="002A64C0"/>
    <w:rsid w:val="002B20FE"/>
    <w:rsid w:val="002B2173"/>
    <w:rsid w:val="002B2E6C"/>
    <w:rsid w:val="002B3055"/>
    <w:rsid w:val="002B70EB"/>
    <w:rsid w:val="002B7CF6"/>
    <w:rsid w:val="002C1878"/>
    <w:rsid w:val="002C4022"/>
    <w:rsid w:val="002C68EE"/>
    <w:rsid w:val="002C7A74"/>
    <w:rsid w:val="002D162A"/>
    <w:rsid w:val="002D28C3"/>
    <w:rsid w:val="002D5BE0"/>
    <w:rsid w:val="002D6342"/>
    <w:rsid w:val="002D7453"/>
    <w:rsid w:val="002D75D3"/>
    <w:rsid w:val="002E12AA"/>
    <w:rsid w:val="002E4726"/>
    <w:rsid w:val="002E4980"/>
    <w:rsid w:val="002E4E06"/>
    <w:rsid w:val="002E756D"/>
    <w:rsid w:val="002F1451"/>
    <w:rsid w:val="002F444D"/>
    <w:rsid w:val="002F48FC"/>
    <w:rsid w:val="002F63A1"/>
    <w:rsid w:val="002F662C"/>
    <w:rsid w:val="002F6681"/>
    <w:rsid w:val="00301830"/>
    <w:rsid w:val="00301B02"/>
    <w:rsid w:val="003023C7"/>
    <w:rsid w:val="003027FF"/>
    <w:rsid w:val="00302968"/>
    <w:rsid w:val="00304E4C"/>
    <w:rsid w:val="00304FE0"/>
    <w:rsid w:val="00306FF1"/>
    <w:rsid w:val="00311199"/>
    <w:rsid w:val="00314446"/>
    <w:rsid w:val="0031478A"/>
    <w:rsid w:val="003159D9"/>
    <w:rsid w:val="003162EC"/>
    <w:rsid w:val="00317368"/>
    <w:rsid w:val="00317494"/>
    <w:rsid w:val="003179AF"/>
    <w:rsid w:val="00320E8B"/>
    <w:rsid w:val="00321F97"/>
    <w:rsid w:val="003236CD"/>
    <w:rsid w:val="0033396A"/>
    <w:rsid w:val="00333DB5"/>
    <w:rsid w:val="00336528"/>
    <w:rsid w:val="00337112"/>
    <w:rsid w:val="00340C4B"/>
    <w:rsid w:val="003415D9"/>
    <w:rsid w:val="00341EFF"/>
    <w:rsid w:val="003421DE"/>
    <w:rsid w:val="00342BD3"/>
    <w:rsid w:val="003437A3"/>
    <w:rsid w:val="00343C52"/>
    <w:rsid w:val="00344F6C"/>
    <w:rsid w:val="003467A6"/>
    <w:rsid w:val="003468FB"/>
    <w:rsid w:val="00346C6E"/>
    <w:rsid w:val="003504C1"/>
    <w:rsid w:val="00351DDB"/>
    <w:rsid w:val="00353202"/>
    <w:rsid w:val="003551D7"/>
    <w:rsid w:val="0035629D"/>
    <w:rsid w:val="00356FD7"/>
    <w:rsid w:val="00357CCF"/>
    <w:rsid w:val="003617B9"/>
    <w:rsid w:val="00364519"/>
    <w:rsid w:val="00367294"/>
    <w:rsid w:val="00367C89"/>
    <w:rsid w:val="00370213"/>
    <w:rsid w:val="00375D70"/>
    <w:rsid w:val="00381454"/>
    <w:rsid w:val="003829D5"/>
    <w:rsid w:val="00383F41"/>
    <w:rsid w:val="00384238"/>
    <w:rsid w:val="003844A9"/>
    <w:rsid w:val="00384C2D"/>
    <w:rsid w:val="0038564F"/>
    <w:rsid w:val="00385840"/>
    <w:rsid w:val="00386D3F"/>
    <w:rsid w:val="00387D85"/>
    <w:rsid w:val="00390CCE"/>
    <w:rsid w:val="00392279"/>
    <w:rsid w:val="003943BD"/>
    <w:rsid w:val="00396623"/>
    <w:rsid w:val="003A12AD"/>
    <w:rsid w:val="003A2CD5"/>
    <w:rsid w:val="003A46C8"/>
    <w:rsid w:val="003A5E88"/>
    <w:rsid w:val="003A5F56"/>
    <w:rsid w:val="003A68F7"/>
    <w:rsid w:val="003A7869"/>
    <w:rsid w:val="003A7A8C"/>
    <w:rsid w:val="003B0D5F"/>
    <w:rsid w:val="003B1871"/>
    <w:rsid w:val="003B3AB6"/>
    <w:rsid w:val="003B5A99"/>
    <w:rsid w:val="003B7A6A"/>
    <w:rsid w:val="003B7EC9"/>
    <w:rsid w:val="003C07ED"/>
    <w:rsid w:val="003C103A"/>
    <w:rsid w:val="003C3A50"/>
    <w:rsid w:val="003C5DB3"/>
    <w:rsid w:val="003C6245"/>
    <w:rsid w:val="003C7EDC"/>
    <w:rsid w:val="003D6F79"/>
    <w:rsid w:val="003D76C8"/>
    <w:rsid w:val="003D7E08"/>
    <w:rsid w:val="003E01D5"/>
    <w:rsid w:val="003E1CE1"/>
    <w:rsid w:val="003E2CC4"/>
    <w:rsid w:val="003E3599"/>
    <w:rsid w:val="003E531B"/>
    <w:rsid w:val="003E713A"/>
    <w:rsid w:val="003E7FFE"/>
    <w:rsid w:val="003F67F3"/>
    <w:rsid w:val="0040154D"/>
    <w:rsid w:val="00402277"/>
    <w:rsid w:val="00402874"/>
    <w:rsid w:val="004040EC"/>
    <w:rsid w:val="004043C2"/>
    <w:rsid w:val="00406050"/>
    <w:rsid w:val="00410C83"/>
    <w:rsid w:val="004124E8"/>
    <w:rsid w:val="00412D9F"/>
    <w:rsid w:val="004130D3"/>
    <w:rsid w:val="004131BB"/>
    <w:rsid w:val="00414062"/>
    <w:rsid w:val="00417A78"/>
    <w:rsid w:val="00417F2B"/>
    <w:rsid w:val="00417F5D"/>
    <w:rsid w:val="00421BA3"/>
    <w:rsid w:val="00421CC3"/>
    <w:rsid w:val="00423943"/>
    <w:rsid w:val="00424936"/>
    <w:rsid w:val="00424F95"/>
    <w:rsid w:val="00426048"/>
    <w:rsid w:val="004308AC"/>
    <w:rsid w:val="00430BC9"/>
    <w:rsid w:val="00431D03"/>
    <w:rsid w:val="00433CF9"/>
    <w:rsid w:val="00433F15"/>
    <w:rsid w:val="00435923"/>
    <w:rsid w:val="00441046"/>
    <w:rsid w:val="0044131C"/>
    <w:rsid w:val="00441C47"/>
    <w:rsid w:val="00443AD2"/>
    <w:rsid w:val="00443D5D"/>
    <w:rsid w:val="004441F4"/>
    <w:rsid w:val="00444C26"/>
    <w:rsid w:val="00445AE2"/>
    <w:rsid w:val="00445D91"/>
    <w:rsid w:val="0044641E"/>
    <w:rsid w:val="00446D75"/>
    <w:rsid w:val="00452AB9"/>
    <w:rsid w:val="00454341"/>
    <w:rsid w:val="004545E4"/>
    <w:rsid w:val="00454957"/>
    <w:rsid w:val="004561B1"/>
    <w:rsid w:val="0045674D"/>
    <w:rsid w:val="0045760D"/>
    <w:rsid w:val="00457A8A"/>
    <w:rsid w:val="0046215F"/>
    <w:rsid w:val="0046350D"/>
    <w:rsid w:val="00464510"/>
    <w:rsid w:val="0046591D"/>
    <w:rsid w:val="004673B2"/>
    <w:rsid w:val="00467D90"/>
    <w:rsid w:val="0047191E"/>
    <w:rsid w:val="00471B8E"/>
    <w:rsid w:val="00472CB5"/>
    <w:rsid w:val="004730E1"/>
    <w:rsid w:val="00474F2D"/>
    <w:rsid w:val="00475428"/>
    <w:rsid w:val="00475B7B"/>
    <w:rsid w:val="004765D5"/>
    <w:rsid w:val="00477CD5"/>
    <w:rsid w:val="00477F15"/>
    <w:rsid w:val="004800E5"/>
    <w:rsid w:val="00483217"/>
    <w:rsid w:val="00484274"/>
    <w:rsid w:val="004861B5"/>
    <w:rsid w:val="00490A1E"/>
    <w:rsid w:val="004936D2"/>
    <w:rsid w:val="00496D2B"/>
    <w:rsid w:val="0049717C"/>
    <w:rsid w:val="004A06F6"/>
    <w:rsid w:val="004A0C01"/>
    <w:rsid w:val="004A21CF"/>
    <w:rsid w:val="004A3B46"/>
    <w:rsid w:val="004A3C38"/>
    <w:rsid w:val="004A46A6"/>
    <w:rsid w:val="004B01D8"/>
    <w:rsid w:val="004B0743"/>
    <w:rsid w:val="004B3166"/>
    <w:rsid w:val="004C0E02"/>
    <w:rsid w:val="004C0E82"/>
    <w:rsid w:val="004C12CA"/>
    <w:rsid w:val="004C253A"/>
    <w:rsid w:val="004C3052"/>
    <w:rsid w:val="004C6DAB"/>
    <w:rsid w:val="004D0B45"/>
    <w:rsid w:val="004D20C5"/>
    <w:rsid w:val="004D2DBF"/>
    <w:rsid w:val="004D2FFA"/>
    <w:rsid w:val="004D3026"/>
    <w:rsid w:val="004D4B55"/>
    <w:rsid w:val="004D5E2E"/>
    <w:rsid w:val="004D62A4"/>
    <w:rsid w:val="004D7DC9"/>
    <w:rsid w:val="004E00D7"/>
    <w:rsid w:val="004E04BA"/>
    <w:rsid w:val="004E0BFD"/>
    <w:rsid w:val="004E3074"/>
    <w:rsid w:val="004E48FD"/>
    <w:rsid w:val="004E6378"/>
    <w:rsid w:val="004E79CA"/>
    <w:rsid w:val="004F04AF"/>
    <w:rsid w:val="004F1969"/>
    <w:rsid w:val="004F5DBE"/>
    <w:rsid w:val="004F7571"/>
    <w:rsid w:val="004F77C5"/>
    <w:rsid w:val="004F7B60"/>
    <w:rsid w:val="00502761"/>
    <w:rsid w:val="00503109"/>
    <w:rsid w:val="00503B00"/>
    <w:rsid w:val="005059B5"/>
    <w:rsid w:val="005059C6"/>
    <w:rsid w:val="00505C55"/>
    <w:rsid w:val="00506640"/>
    <w:rsid w:val="005072F7"/>
    <w:rsid w:val="00514290"/>
    <w:rsid w:val="0051448B"/>
    <w:rsid w:val="0051550D"/>
    <w:rsid w:val="005163D8"/>
    <w:rsid w:val="00516DB2"/>
    <w:rsid w:val="00517510"/>
    <w:rsid w:val="00517D02"/>
    <w:rsid w:val="005216CB"/>
    <w:rsid w:val="00522166"/>
    <w:rsid w:val="005229B3"/>
    <w:rsid w:val="00522A96"/>
    <w:rsid w:val="00522F87"/>
    <w:rsid w:val="005237B1"/>
    <w:rsid w:val="005238A8"/>
    <w:rsid w:val="00525C8B"/>
    <w:rsid w:val="0052652A"/>
    <w:rsid w:val="00526782"/>
    <w:rsid w:val="0052791E"/>
    <w:rsid w:val="00533085"/>
    <w:rsid w:val="0053383B"/>
    <w:rsid w:val="00535A62"/>
    <w:rsid w:val="00536100"/>
    <w:rsid w:val="005370BB"/>
    <w:rsid w:val="00540B55"/>
    <w:rsid w:val="00540D3E"/>
    <w:rsid w:val="00542AB2"/>
    <w:rsid w:val="005450C6"/>
    <w:rsid w:val="00545B06"/>
    <w:rsid w:val="00545B70"/>
    <w:rsid w:val="00545C0D"/>
    <w:rsid w:val="0055077F"/>
    <w:rsid w:val="00553B9D"/>
    <w:rsid w:val="00556056"/>
    <w:rsid w:val="00556202"/>
    <w:rsid w:val="00557069"/>
    <w:rsid w:val="00557AA3"/>
    <w:rsid w:val="00560815"/>
    <w:rsid w:val="005633CF"/>
    <w:rsid w:val="005637F7"/>
    <w:rsid w:val="00563FE5"/>
    <w:rsid w:val="005667C7"/>
    <w:rsid w:val="005712AE"/>
    <w:rsid w:val="0057483C"/>
    <w:rsid w:val="005751B4"/>
    <w:rsid w:val="005753CF"/>
    <w:rsid w:val="00575B71"/>
    <w:rsid w:val="00575C4B"/>
    <w:rsid w:val="0057785B"/>
    <w:rsid w:val="00580A2F"/>
    <w:rsid w:val="005814DF"/>
    <w:rsid w:val="00583349"/>
    <w:rsid w:val="00585DCD"/>
    <w:rsid w:val="00585EE6"/>
    <w:rsid w:val="005864A7"/>
    <w:rsid w:val="0058684F"/>
    <w:rsid w:val="00587976"/>
    <w:rsid w:val="00590AC3"/>
    <w:rsid w:val="00592055"/>
    <w:rsid w:val="0059333F"/>
    <w:rsid w:val="00593C88"/>
    <w:rsid w:val="005946ED"/>
    <w:rsid w:val="00597CBF"/>
    <w:rsid w:val="005A037C"/>
    <w:rsid w:val="005A083C"/>
    <w:rsid w:val="005A39C3"/>
    <w:rsid w:val="005A6B58"/>
    <w:rsid w:val="005A6C2F"/>
    <w:rsid w:val="005A74D2"/>
    <w:rsid w:val="005B3AA5"/>
    <w:rsid w:val="005B3C12"/>
    <w:rsid w:val="005B3C41"/>
    <w:rsid w:val="005B3DF4"/>
    <w:rsid w:val="005B5AEB"/>
    <w:rsid w:val="005B5FF2"/>
    <w:rsid w:val="005B705E"/>
    <w:rsid w:val="005B71A9"/>
    <w:rsid w:val="005C3842"/>
    <w:rsid w:val="005C43B3"/>
    <w:rsid w:val="005C4600"/>
    <w:rsid w:val="005C4985"/>
    <w:rsid w:val="005C54C2"/>
    <w:rsid w:val="005C57C6"/>
    <w:rsid w:val="005C5FD4"/>
    <w:rsid w:val="005C6500"/>
    <w:rsid w:val="005C66A8"/>
    <w:rsid w:val="005C6D6D"/>
    <w:rsid w:val="005C713B"/>
    <w:rsid w:val="005D0C1C"/>
    <w:rsid w:val="005D5153"/>
    <w:rsid w:val="005D5A97"/>
    <w:rsid w:val="005D626C"/>
    <w:rsid w:val="005E0CE8"/>
    <w:rsid w:val="005E0D26"/>
    <w:rsid w:val="005E1316"/>
    <w:rsid w:val="005E1987"/>
    <w:rsid w:val="005E20EF"/>
    <w:rsid w:val="005E26A2"/>
    <w:rsid w:val="005E2BD9"/>
    <w:rsid w:val="005E2E37"/>
    <w:rsid w:val="005E2EC3"/>
    <w:rsid w:val="005E5562"/>
    <w:rsid w:val="005E7A02"/>
    <w:rsid w:val="005E7C09"/>
    <w:rsid w:val="005F0256"/>
    <w:rsid w:val="005F1975"/>
    <w:rsid w:val="005F32D9"/>
    <w:rsid w:val="005F39C5"/>
    <w:rsid w:val="005F4E5F"/>
    <w:rsid w:val="005F6BAA"/>
    <w:rsid w:val="00601B1F"/>
    <w:rsid w:val="00602406"/>
    <w:rsid w:val="006048BD"/>
    <w:rsid w:val="00604A09"/>
    <w:rsid w:val="00605AD3"/>
    <w:rsid w:val="00605C73"/>
    <w:rsid w:val="00606CFA"/>
    <w:rsid w:val="006102B1"/>
    <w:rsid w:val="0061037B"/>
    <w:rsid w:val="0061041A"/>
    <w:rsid w:val="00615CDE"/>
    <w:rsid w:val="00615FCA"/>
    <w:rsid w:val="00620024"/>
    <w:rsid w:val="0062170C"/>
    <w:rsid w:val="00622F65"/>
    <w:rsid w:val="0062330B"/>
    <w:rsid w:val="00623B26"/>
    <w:rsid w:val="00624FBA"/>
    <w:rsid w:val="006252A3"/>
    <w:rsid w:val="006264CF"/>
    <w:rsid w:val="006276E1"/>
    <w:rsid w:val="006278AD"/>
    <w:rsid w:val="00630648"/>
    <w:rsid w:val="0063231D"/>
    <w:rsid w:val="00633188"/>
    <w:rsid w:val="0063402D"/>
    <w:rsid w:val="0064082F"/>
    <w:rsid w:val="00643469"/>
    <w:rsid w:val="00643857"/>
    <w:rsid w:val="0064687B"/>
    <w:rsid w:val="0064691D"/>
    <w:rsid w:val="00646BF1"/>
    <w:rsid w:val="00647CBC"/>
    <w:rsid w:val="00650460"/>
    <w:rsid w:val="0065214B"/>
    <w:rsid w:val="00652640"/>
    <w:rsid w:val="00652F51"/>
    <w:rsid w:val="00653226"/>
    <w:rsid w:val="00654072"/>
    <w:rsid w:val="0065439A"/>
    <w:rsid w:val="0065672F"/>
    <w:rsid w:val="00656D28"/>
    <w:rsid w:val="00657A73"/>
    <w:rsid w:val="00662FF3"/>
    <w:rsid w:val="0066374F"/>
    <w:rsid w:val="0066652B"/>
    <w:rsid w:val="00667342"/>
    <w:rsid w:val="00671B88"/>
    <w:rsid w:val="0067253E"/>
    <w:rsid w:val="00672E6B"/>
    <w:rsid w:val="00675DF5"/>
    <w:rsid w:val="00677054"/>
    <w:rsid w:val="00677404"/>
    <w:rsid w:val="006802F8"/>
    <w:rsid w:val="0068335F"/>
    <w:rsid w:val="00684927"/>
    <w:rsid w:val="00685C25"/>
    <w:rsid w:val="006879AC"/>
    <w:rsid w:val="00690029"/>
    <w:rsid w:val="006908A9"/>
    <w:rsid w:val="00691CF0"/>
    <w:rsid w:val="00692398"/>
    <w:rsid w:val="00692838"/>
    <w:rsid w:val="00693EA5"/>
    <w:rsid w:val="006952EA"/>
    <w:rsid w:val="00696529"/>
    <w:rsid w:val="00697513"/>
    <w:rsid w:val="006A09DC"/>
    <w:rsid w:val="006A1D49"/>
    <w:rsid w:val="006A44E5"/>
    <w:rsid w:val="006A4CA9"/>
    <w:rsid w:val="006A576E"/>
    <w:rsid w:val="006A637C"/>
    <w:rsid w:val="006A651D"/>
    <w:rsid w:val="006B06A8"/>
    <w:rsid w:val="006B0FD0"/>
    <w:rsid w:val="006B1232"/>
    <w:rsid w:val="006B2DF5"/>
    <w:rsid w:val="006B4DB7"/>
    <w:rsid w:val="006B589F"/>
    <w:rsid w:val="006C1E05"/>
    <w:rsid w:val="006C341B"/>
    <w:rsid w:val="006C6FD6"/>
    <w:rsid w:val="006D07D2"/>
    <w:rsid w:val="006D3097"/>
    <w:rsid w:val="006D40D8"/>
    <w:rsid w:val="006D58E3"/>
    <w:rsid w:val="006D7D39"/>
    <w:rsid w:val="006E09D1"/>
    <w:rsid w:val="006E2C0A"/>
    <w:rsid w:val="006E31D4"/>
    <w:rsid w:val="006E43DD"/>
    <w:rsid w:val="006E482D"/>
    <w:rsid w:val="006E5A96"/>
    <w:rsid w:val="006E6CB2"/>
    <w:rsid w:val="006E7E67"/>
    <w:rsid w:val="006F0A39"/>
    <w:rsid w:val="006F1E6A"/>
    <w:rsid w:val="006F3644"/>
    <w:rsid w:val="006F3658"/>
    <w:rsid w:val="006F45D2"/>
    <w:rsid w:val="006F4A24"/>
    <w:rsid w:val="00700009"/>
    <w:rsid w:val="0070019A"/>
    <w:rsid w:val="007003C6"/>
    <w:rsid w:val="00701386"/>
    <w:rsid w:val="0070610A"/>
    <w:rsid w:val="00710CAB"/>
    <w:rsid w:val="00711304"/>
    <w:rsid w:val="007123FA"/>
    <w:rsid w:val="00714829"/>
    <w:rsid w:val="007156F7"/>
    <w:rsid w:val="00715EA7"/>
    <w:rsid w:val="00715EEC"/>
    <w:rsid w:val="00716960"/>
    <w:rsid w:val="0071696D"/>
    <w:rsid w:val="00717C2C"/>
    <w:rsid w:val="007218E8"/>
    <w:rsid w:val="007245EF"/>
    <w:rsid w:val="00725490"/>
    <w:rsid w:val="0072636F"/>
    <w:rsid w:val="00727284"/>
    <w:rsid w:val="007303F9"/>
    <w:rsid w:val="00736717"/>
    <w:rsid w:val="007400BB"/>
    <w:rsid w:val="007404E4"/>
    <w:rsid w:val="00741703"/>
    <w:rsid w:val="00742D62"/>
    <w:rsid w:val="007431AB"/>
    <w:rsid w:val="007449CF"/>
    <w:rsid w:val="00745E10"/>
    <w:rsid w:val="00747F9F"/>
    <w:rsid w:val="00750385"/>
    <w:rsid w:val="0075063C"/>
    <w:rsid w:val="00750AD6"/>
    <w:rsid w:val="00752B7E"/>
    <w:rsid w:val="007537DF"/>
    <w:rsid w:val="007542D1"/>
    <w:rsid w:val="00755AC6"/>
    <w:rsid w:val="00756759"/>
    <w:rsid w:val="0075783A"/>
    <w:rsid w:val="00757F20"/>
    <w:rsid w:val="0076068C"/>
    <w:rsid w:val="00760781"/>
    <w:rsid w:val="00763286"/>
    <w:rsid w:val="007639FC"/>
    <w:rsid w:val="0076551C"/>
    <w:rsid w:val="0076614C"/>
    <w:rsid w:val="00773D5D"/>
    <w:rsid w:val="007750B4"/>
    <w:rsid w:val="00775B4B"/>
    <w:rsid w:val="00775EC1"/>
    <w:rsid w:val="0077696D"/>
    <w:rsid w:val="00777661"/>
    <w:rsid w:val="00777B9A"/>
    <w:rsid w:val="00780B3E"/>
    <w:rsid w:val="007825D1"/>
    <w:rsid w:val="0078745C"/>
    <w:rsid w:val="00787854"/>
    <w:rsid w:val="00787FF2"/>
    <w:rsid w:val="00792900"/>
    <w:rsid w:val="00793521"/>
    <w:rsid w:val="00793C98"/>
    <w:rsid w:val="00797C7E"/>
    <w:rsid w:val="007A12C5"/>
    <w:rsid w:val="007A163D"/>
    <w:rsid w:val="007A2C02"/>
    <w:rsid w:val="007A3465"/>
    <w:rsid w:val="007A5E7F"/>
    <w:rsid w:val="007A6989"/>
    <w:rsid w:val="007B039E"/>
    <w:rsid w:val="007B0BCB"/>
    <w:rsid w:val="007B1144"/>
    <w:rsid w:val="007B212A"/>
    <w:rsid w:val="007B22E6"/>
    <w:rsid w:val="007B24FC"/>
    <w:rsid w:val="007B5DE0"/>
    <w:rsid w:val="007B7A0B"/>
    <w:rsid w:val="007B7BC2"/>
    <w:rsid w:val="007C0C14"/>
    <w:rsid w:val="007C2943"/>
    <w:rsid w:val="007C295E"/>
    <w:rsid w:val="007C2DD1"/>
    <w:rsid w:val="007C34D9"/>
    <w:rsid w:val="007C4E05"/>
    <w:rsid w:val="007C5218"/>
    <w:rsid w:val="007C6EE0"/>
    <w:rsid w:val="007D0DE3"/>
    <w:rsid w:val="007D1A16"/>
    <w:rsid w:val="007D2222"/>
    <w:rsid w:val="007D43BA"/>
    <w:rsid w:val="007D5395"/>
    <w:rsid w:val="007D64A9"/>
    <w:rsid w:val="007D6E4A"/>
    <w:rsid w:val="007D79AC"/>
    <w:rsid w:val="007E172A"/>
    <w:rsid w:val="007E295F"/>
    <w:rsid w:val="007E4CD8"/>
    <w:rsid w:val="007E4E8C"/>
    <w:rsid w:val="007E6B6C"/>
    <w:rsid w:val="007E6F3E"/>
    <w:rsid w:val="007F1C30"/>
    <w:rsid w:val="007F3DBA"/>
    <w:rsid w:val="007F623F"/>
    <w:rsid w:val="007F7900"/>
    <w:rsid w:val="00800B9E"/>
    <w:rsid w:val="00800F2B"/>
    <w:rsid w:val="00801FE6"/>
    <w:rsid w:val="00802D2E"/>
    <w:rsid w:val="00806195"/>
    <w:rsid w:val="00806EFE"/>
    <w:rsid w:val="00807FFE"/>
    <w:rsid w:val="00810353"/>
    <w:rsid w:val="00811117"/>
    <w:rsid w:val="0081267E"/>
    <w:rsid w:val="008147CE"/>
    <w:rsid w:val="00814EB6"/>
    <w:rsid w:val="0081562E"/>
    <w:rsid w:val="0081629F"/>
    <w:rsid w:val="008162A5"/>
    <w:rsid w:val="008255CE"/>
    <w:rsid w:val="008272DD"/>
    <w:rsid w:val="00827D35"/>
    <w:rsid w:val="0083417B"/>
    <w:rsid w:val="00834C7C"/>
    <w:rsid w:val="00835552"/>
    <w:rsid w:val="0084040F"/>
    <w:rsid w:val="00840630"/>
    <w:rsid w:val="0084067F"/>
    <w:rsid w:val="00840997"/>
    <w:rsid w:val="008419CC"/>
    <w:rsid w:val="00844EFA"/>
    <w:rsid w:val="00847C8C"/>
    <w:rsid w:val="00850F6D"/>
    <w:rsid w:val="00851257"/>
    <w:rsid w:val="0085479E"/>
    <w:rsid w:val="00854C3B"/>
    <w:rsid w:val="008551F8"/>
    <w:rsid w:val="008556F2"/>
    <w:rsid w:val="00855C21"/>
    <w:rsid w:val="008575C4"/>
    <w:rsid w:val="00857EC4"/>
    <w:rsid w:val="00857EC6"/>
    <w:rsid w:val="008605BA"/>
    <w:rsid w:val="00861667"/>
    <w:rsid w:val="00865140"/>
    <w:rsid w:val="00866159"/>
    <w:rsid w:val="0086789B"/>
    <w:rsid w:val="00867CE5"/>
    <w:rsid w:val="00867F11"/>
    <w:rsid w:val="00872EF8"/>
    <w:rsid w:val="00873174"/>
    <w:rsid w:val="00875B78"/>
    <w:rsid w:val="00876F24"/>
    <w:rsid w:val="0087792B"/>
    <w:rsid w:val="008803D6"/>
    <w:rsid w:val="008839D6"/>
    <w:rsid w:val="00883A58"/>
    <w:rsid w:val="0088412D"/>
    <w:rsid w:val="0088584D"/>
    <w:rsid w:val="008863E8"/>
    <w:rsid w:val="00886BB2"/>
    <w:rsid w:val="00886D7B"/>
    <w:rsid w:val="00886F5D"/>
    <w:rsid w:val="00890203"/>
    <w:rsid w:val="00892EF5"/>
    <w:rsid w:val="00896C7A"/>
    <w:rsid w:val="00897966"/>
    <w:rsid w:val="008A15D3"/>
    <w:rsid w:val="008A3C1D"/>
    <w:rsid w:val="008A3FEA"/>
    <w:rsid w:val="008B0A5F"/>
    <w:rsid w:val="008B172B"/>
    <w:rsid w:val="008B3017"/>
    <w:rsid w:val="008B43B8"/>
    <w:rsid w:val="008B470A"/>
    <w:rsid w:val="008B4BB4"/>
    <w:rsid w:val="008B4C74"/>
    <w:rsid w:val="008B4FE4"/>
    <w:rsid w:val="008B5C9E"/>
    <w:rsid w:val="008B65F5"/>
    <w:rsid w:val="008C1708"/>
    <w:rsid w:val="008C2748"/>
    <w:rsid w:val="008C3BDB"/>
    <w:rsid w:val="008C3E3F"/>
    <w:rsid w:val="008C4390"/>
    <w:rsid w:val="008C4696"/>
    <w:rsid w:val="008C46CC"/>
    <w:rsid w:val="008C6A00"/>
    <w:rsid w:val="008C793B"/>
    <w:rsid w:val="008D0159"/>
    <w:rsid w:val="008D2008"/>
    <w:rsid w:val="008D33AC"/>
    <w:rsid w:val="008D4899"/>
    <w:rsid w:val="008D4A31"/>
    <w:rsid w:val="008D6A6A"/>
    <w:rsid w:val="008D74E9"/>
    <w:rsid w:val="008D7965"/>
    <w:rsid w:val="008D7D81"/>
    <w:rsid w:val="008E0424"/>
    <w:rsid w:val="008E1654"/>
    <w:rsid w:val="008E283C"/>
    <w:rsid w:val="008E4076"/>
    <w:rsid w:val="008E4E70"/>
    <w:rsid w:val="008E5D22"/>
    <w:rsid w:val="008E7D50"/>
    <w:rsid w:val="008F058B"/>
    <w:rsid w:val="008F1A6E"/>
    <w:rsid w:val="008F1CC7"/>
    <w:rsid w:val="008F2EC1"/>
    <w:rsid w:val="008F3779"/>
    <w:rsid w:val="008F69EE"/>
    <w:rsid w:val="008F75C2"/>
    <w:rsid w:val="00900AF1"/>
    <w:rsid w:val="00901795"/>
    <w:rsid w:val="009025F3"/>
    <w:rsid w:val="0090292C"/>
    <w:rsid w:val="009031F8"/>
    <w:rsid w:val="00906EC4"/>
    <w:rsid w:val="00907BDB"/>
    <w:rsid w:val="0091137D"/>
    <w:rsid w:val="0091689F"/>
    <w:rsid w:val="00916CFE"/>
    <w:rsid w:val="00920D75"/>
    <w:rsid w:val="00921D92"/>
    <w:rsid w:val="009243EB"/>
    <w:rsid w:val="00924835"/>
    <w:rsid w:val="00927098"/>
    <w:rsid w:val="009276AB"/>
    <w:rsid w:val="0092795C"/>
    <w:rsid w:val="009310F4"/>
    <w:rsid w:val="0093320F"/>
    <w:rsid w:val="009336A3"/>
    <w:rsid w:val="00934BDA"/>
    <w:rsid w:val="009351A0"/>
    <w:rsid w:val="00935B4E"/>
    <w:rsid w:val="009373DC"/>
    <w:rsid w:val="009422B9"/>
    <w:rsid w:val="00942451"/>
    <w:rsid w:val="00942B4D"/>
    <w:rsid w:val="00944F2D"/>
    <w:rsid w:val="00945CB0"/>
    <w:rsid w:val="009464BB"/>
    <w:rsid w:val="00946635"/>
    <w:rsid w:val="00953AE1"/>
    <w:rsid w:val="00956F0B"/>
    <w:rsid w:val="009603F7"/>
    <w:rsid w:val="0096496E"/>
    <w:rsid w:val="00965F18"/>
    <w:rsid w:val="009704E2"/>
    <w:rsid w:val="00970F86"/>
    <w:rsid w:val="00971B47"/>
    <w:rsid w:val="00974055"/>
    <w:rsid w:val="0098175D"/>
    <w:rsid w:val="0098235D"/>
    <w:rsid w:val="00983317"/>
    <w:rsid w:val="009835B9"/>
    <w:rsid w:val="00985F1D"/>
    <w:rsid w:val="00986062"/>
    <w:rsid w:val="00993262"/>
    <w:rsid w:val="0099359A"/>
    <w:rsid w:val="00994890"/>
    <w:rsid w:val="00996260"/>
    <w:rsid w:val="00996A8F"/>
    <w:rsid w:val="009973BE"/>
    <w:rsid w:val="00997CFF"/>
    <w:rsid w:val="009A2E5F"/>
    <w:rsid w:val="009A30A9"/>
    <w:rsid w:val="009A37D8"/>
    <w:rsid w:val="009A5E32"/>
    <w:rsid w:val="009A66D8"/>
    <w:rsid w:val="009A7AE8"/>
    <w:rsid w:val="009B05D4"/>
    <w:rsid w:val="009B1A2C"/>
    <w:rsid w:val="009B226C"/>
    <w:rsid w:val="009B3DA6"/>
    <w:rsid w:val="009B490A"/>
    <w:rsid w:val="009B54F8"/>
    <w:rsid w:val="009B6D99"/>
    <w:rsid w:val="009B76E2"/>
    <w:rsid w:val="009C0207"/>
    <w:rsid w:val="009C1FB5"/>
    <w:rsid w:val="009C2140"/>
    <w:rsid w:val="009C25D2"/>
    <w:rsid w:val="009C374E"/>
    <w:rsid w:val="009C4FAD"/>
    <w:rsid w:val="009C5074"/>
    <w:rsid w:val="009C6217"/>
    <w:rsid w:val="009C63B9"/>
    <w:rsid w:val="009C7546"/>
    <w:rsid w:val="009D0D95"/>
    <w:rsid w:val="009D0F3C"/>
    <w:rsid w:val="009D2884"/>
    <w:rsid w:val="009D393B"/>
    <w:rsid w:val="009D3F82"/>
    <w:rsid w:val="009D4427"/>
    <w:rsid w:val="009D4CE0"/>
    <w:rsid w:val="009D5412"/>
    <w:rsid w:val="009E0850"/>
    <w:rsid w:val="009E1E31"/>
    <w:rsid w:val="009E228D"/>
    <w:rsid w:val="009E37E6"/>
    <w:rsid w:val="009E512E"/>
    <w:rsid w:val="009E62C5"/>
    <w:rsid w:val="009E6633"/>
    <w:rsid w:val="009E711D"/>
    <w:rsid w:val="009F3C84"/>
    <w:rsid w:val="009F51F4"/>
    <w:rsid w:val="009F7B35"/>
    <w:rsid w:val="00A00B71"/>
    <w:rsid w:val="00A02135"/>
    <w:rsid w:val="00A02E09"/>
    <w:rsid w:val="00A03163"/>
    <w:rsid w:val="00A04A7A"/>
    <w:rsid w:val="00A05DED"/>
    <w:rsid w:val="00A06371"/>
    <w:rsid w:val="00A06421"/>
    <w:rsid w:val="00A06CCE"/>
    <w:rsid w:val="00A06FD1"/>
    <w:rsid w:val="00A072D2"/>
    <w:rsid w:val="00A07BC0"/>
    <w:rsid w:val="00A10803"/>
    <w:rsid w:val="00A135C6"/>
    <w:rsid w:val="00A13C67"/>
    <w:rsid w:val="00A158EE"/>
    <w:rsid w:val="00A16663"/>
    <w:rsid w:val="00A21BA6"/>
    <w:rsid w:val="00A22400"/>
    <w:rsid w:val="00A22B0F"/>
    <w:rsid w:val="00A22B4E"/>
    <w:rsid w:val="00A3243E"/>
    <w:rsid w:val="00A3257C"/>
    <w:rsid w:val="00A34B93"/>
    <w:rsid w:val="00A34D90"/>
    <w:rsid w:val="00A360F5"/>
    <w:rsid w:val="00A40051"/>
    <w:rsid w:val="00A410A2"/>
    <w:rsid w:val="00A419DB"/>
    <w:rsid w:val="00A42329"/>
    <w:rsid w:val="00A4325C"/>
    <w:rsid w:val="00A43A94"/>
    <w:rsid w:val="00A4535B"/>
    <w:rsid w:val="00A46147"/>
    <w:rsid w:val="00A52FAC"/>
    <w:rsid w:val="00A55578"/>
    <w:rsid w:val="00A55B6B"/>
    <w:rsid w:val="00A56653"/>
    <w:rsid w:val="00A56B45"/>
    <w:rsid w:val="00A624AC"/>
    <w:rsid w:val="00A65874"/>
    <w:rsid w:val="00A6744C"/>
    <w:rsid w:val="00A67550"/>
    <w:rsid w:val="00A701B3"/>
    <w:rsid w:val="00A70856"/>
    <w:rsid w:val="00A712B4"/>
    <w:rsid w:val="00A7145A"/>
    <w:rsid w:val="00A71CAD"/>
    <w:rsid w:val="00A72DA9"/>
    <w:rsid w:val="00A74FEE"/>
    <w:rsid w:val="00A75026"/>
    <w:rsid w:val="00A754A3"/>
    <w:rsid w:val="00A76085"/>
    <w:rsid w:val="00A7629D"/>
    <w:rsid w:val="00A76DBC"/>
    <w:rsid w:val="00A77BEC"/>
    <w:rsid w:val="00A80759"/>
    <w:rsid w:val="00A81015"/>
    <w:rsid w:val="00A82103"/>
    <w:rsid w:val="00A86622"/>
    <w:rsid w:val="00A86783"/>
    <w:rsid w:val="00A86D62"/>
    <w:rsid w:val="00A918BA"/>
    <w:rsid w:val="00A9214B"/>
    <w:rsid w:val="00A93441"/>
    <w:rsid w:val="00A952C6"/>
    <w:rsid w:val="00A9569E"/>
    <w:rsid w:val="00A956EA"/>
    <w:rsid w:val="00A9668A"/>
    <w:rsid w:val="00AA0647"/>
    <w:rsid w:val="00AA0B91"/>
    <w:rsid w:val="00AA1892"/>
    <w:rsid w:val="00AA1E11"/>
    <w:rsid w:val="00AA21E9"/>
    <w:rsid w:val="00AA3F33"/>
    <w:rsid w:val="00AA623B"/>
    <w:rsid w:val="00AA7C6B"/>
    <w:rsid w:val="00AB255C"/>
    <w:rsid w:val="00AB3381"/>
    <w:rsid w:val="00AB675F"/>
    <w:rsid w:val="00AC00D0"/>
    <w:rsid w:val="00AC161E"/>
    <w:rsid w:val="00AC16E9"/>
    <w:rsid w:val="00AC3C4F"/>
    <w:rsid w:val="00AC4194"/>
    <w:rsid w:val="00AC58DC"/>
    <w:rsid w:val="00AC605F"/>
    <w:rsid w:val="00AD0A14"/>
    <w:rsid w:val="00AD2148"/>
    <w:rsid w:val="00AD585F"/>
    <w:rsid w:val="00AD7EFA"/>
    <w:rsid w:val="00AE0D99"/>
    <w:rsid w:val="00AE12CB"/>
    <w:rsid w:val="00AE2AA5"/>
    <w:rsid w:val="00AE3378"/>
    <w:rsid w:val="00AE49E7"/>
    <w:rsid w:val="00AE4B27"/>
    <w:rsid w:val="00AE5433"/>
    <w:rsid w:val="00AE5A6D"/>
    <w:rsid w:val="00AF022E"/>
    <w:rsid w:val="00AF2E93"/>
    <w:rsid w:val="00AF3A3C"/>
    <w:rsid w:val="00AF5B38"/>
    <w:rsid w:val="00AF6558"/>
    <w:rsid w:val="00AF76CD"/>
    <w:rsid w:val="00AF76FA"/>
    <w:rsid w:val="00B011C0"/>
    <w:rsid w:val="00B01AF8"/>
    <w:rsid w:val="00B025AA"/>
    <w:rsid w:val="00B0273B"/>
    <w:rsid w:val="00B02D4F"/>
    <w:rsid w:val="00B05AE7"/>
    <w:rsid w:val="00B1024B"/>
    <w:rsid w:val="00B1075D"/>
    <w:rsid w:val="00B12160"/>
    <w:rsid w:val="00B13B97"/>
    <w:rsid w:val="00B13BC5"/>
    <w:rsid w:val="00B13DE5"/>
    <w:rsid w:val="00B141DC"/>
    <w:rsid w:val="00B150F2"/>
    <w:rsid w:val="00B17123"/>
    <w:rsid w:val="00B17AE6"/>
    <w:rsid w:val="00B20437"/>
    <w:rsid w:val="00B212DE"/>
    <w:rsid w:val="00B249E0"/>
    <w:rsid w:val="00B272B2"/>
    <w:rsid w:val="00B3026D"/>
    <w:rsid w:val="00B30EB8"/>
    <w:rsid w:val="00B313DD"/>
    <w:rsid w:val="00B324DF"/>
    <w:rsid w:val="00B32EAF"/>
    <w:rsid w:val="00B3484F"/>
    <w:rsid w:val="00B35B1D"/>
    <w:rsid w:val="00B37117"/>
    <w:rsid w:val="00B375CE"/>
    <w:rsid w:val="00B408F1"/>
    <w:rsid w:val="00B40B8E"/>
    <w:rsid w:val="00B40BBF"/>
    <w:rsid w:val="00B410D8"/>
    <w:rsid w:val="00B41890"/>
    <w:rsid w:val="00B43CF8"/>
    <w:rsid w:val="00B4503D"/>
    <w:rsid w:val="00B45111"/>
    <w:rsid w:val="00B45689"/>
    <w:rsid w:val="00B456AF"/>
    <w:rsid w:val="00B45CC8"/>
    <w:rsid w:val="00B46607"/>
    <w:rsid w:val="00B46688"/>
    <w:rsid w:val="00B4688B"/>
    <w:rsid w:val="00B46AF3"/>
    <w:rsid w:val="00B47D8D"/>
    <w:rsid w:val="00B534BE"/>
    <w:rsid w:val="00B55A52"/>
    <w:rsid w:val="00B560EE"/>
    <w:rsid w:val="00B56C16"/>
    <w:rsid w:val="00B56DEA"/>
    <w:rsid w:val="00B60358"/>
    <w:rsid w:val="00B60B9A"/>
    <w:rsid w:val="00B62CB5"/>
    <w:rsid w:val="00B63189"/>
    <w:rsid w:val="00B66AE5"/>
    <w:rsid w:val="00B67F59"/>
    <w:rsid w:val="00B67F84"/>
    <w:rsid w:val="00B737BB"/>
    <w:rsid w:val="00B73B6F"/>
    <w:rsid w:val="00B74118"/>
    <w:rsid w:val="00B7527C"/>
    <w:rsid w:val="00B762DB"/>
    <w:rsid w:val="00B76C76"/>
    <w:rsid w:val="00B77B51"/>
    <w:rsid w:val="00B80E4D"/>
    <w:rsid w:val="00B80FFD"/>
    <w:rsid w:val="00B81A28"/>
    <w:rsid w:val="00B81A8A"/>
    <w:rsid w:val="00B81B0A"/>
    <w:rsid w:val="00B8327B"/>
    <w:rsid w:val="00B86DA4"/>
    <w:rsid w:val="00B90F82"/>
    <w:rsid w:val="00B91A2F"/>
    <w:rsid w:val="00B9641B"/>
    <w:rsid w:val="00B96640"/>
    <w:rsid w:val="00B96702"/>
    <w:rsid w:val="00BA02F4"/>
    <w:rsid w:val="00BA21B9"/>
    <w:rsid w:val="00BA37C0"/>
    <w:rsid w:val="00BA46A0"/>
    <w:rsid w:val="00BA5A02"/>
    <w:rsid w:val="00BA5B0A"/>
    <w:rsid w:val="00BA7CC5"/>
    <w:rsid w:val="00BA7F39"/>
    <w:rsid w:val="00BB1186"/>
    <w:rsid w:val="00BB1F37"/>
    <w:rsid w:val="00BB1F78"/>
    <w:rsid w:val="00BB355A"/>
    <w:rsid w:val="00BB421A"/>
    <w:rsid w:val="00BB50F7"/>
    <w:rsid w:val="00BB51CD"/>
    <w:rsid w:val="00BB5714"/>
    <w:rsid w:val="00BB595D"/>
    <w:rsid w:val="00BB78B7"/>
    <w:rsid w:val="00BC01B4"/>
    <w:rsid w:val="00BC2397"/>
    <w:rsid w:val="00BC2604"/>
    <w:rsid w:val="00BC2777"/>
    <w:rsid w:val="00BC342F"/>
    <w:rsid w:val="00BC3539"/>
    <w:rsid w:val="00BC37DD"/>
    <w:rsid w:val="00BC38E1"/>
    <w:rsid w:val="00BC520A"/>
    <w:rsid w:val="00BC56F2"/>
    <w:rsid w:val="00BC5A69"/>
    <w:rsid w:val="00BC5D7C"/>
    <w:rsid w:val="00BC706C"/>
    <w:rsid w:val="00BD01F6"/>
    <w:rsid w:val="00BD10DD"/>
    <w:rsid w:val="00BD15F0"/>
    <w:rsid w:val="00BD2912"/>
    <w:rsid w:val="00BD2D3A"/>
    <w:rsid w:val="00BD300C"/>
    <w:rsid w:val="00BD45E3"/>
    <w:rsid w:val="00BD4D6B"/>
    <w:rsid w:val="00BE12DE"/>
    <w:rsid w:val="00BE29C5"/>
    <w:rsid w:val="00BF07A3"/>
    <w:rsid w:val="00BF3414"/>
    <w:rsid w:val="00BF5189"/>
    <w:rsid w:val="00BF5E73"/>
    <w:rsid w:val="00BF63D3"/>
    <w:rsid w:val="00BF6629"/>
    <w:rsid w:val="00C02226"/>
    <w:rsid w:val="00C04D00"/>
    <w:rsid w:val="00C0569C"/>
    <w:rsid w:val="00C0666E"/>
    <w:rsid w:val="00C07826"/>
    <w:rsid w:val="00C11559"/>
    <w:rsid w:val="00C11AD6"/>
    <w:rsid w:val="00C1259A"/>
    <w:rsid w:val="00C13DEF"/>
    <w:rsid w:val="00C16595"/>
    <w:rsid w:val="00C2037F"/>
    <w:rsid w:val="00C2050B"/>
    <w:rsid w:val="00C206CE"/>
    <w:rsid w:val="00C23A82"/>
    <w:rsid w:val="00C255B7"/>
    <w:rsid w:val="00C25DA1"/>
    <w:rsid w:val="00C27424"/>
    <w:rsid w:val="00C30697"/>
    <w:rsid w:val="00C3159C"/>
    <w:rsid w:val="00C32B5B"/>
    <w:rsid w:val="00C32BC7"/>
    <w:rsid w:val="00C34189"/>
    <w:rsid w:val="00C412D7"/>
    <w:rsid w:val="00C45B29"/>
    <w:rsid w:val="00C50364"/>
    <w:rsid w:val="00C5214D"/>
    <w:rsid w:val="00C521FC"/>
    <w:rsid w:val="00C5321F"/>
    <w:rsid w:val="00C547D1"/>
    <w:rsid w:val="00C54899"/>
    <w:rsid w:val="00C54E9F"/>
    <w:rsid w:val="00C55FA9"/>
    <w:rsid w:val="00C57F6E"/>
    <w:rsid w:val="00C6217D"/>
    <w:rsid w:val="00C63652"/>
    <w:rsid w:val="00C63678"/>
    <w:rsid w:val="00C63974"/>
    <w:rsid w:val="00C6629C"/>
    <w:rsid w:val="00C66C27"/>
    <w:rsid w:val="00C676A0"/>
    <w:rsid w:val="00C67989"/>
    <w:rsid w:val="00C70083"/>
    <w:rsid w:val="00C7203A"/>
    <w:rsid w:val="00C73451"/>
    <w:rsid w:val="00C734CF"/>
    <w:rsid w:val="00C73B9D"/>
    <w:rsid w:val="00C74A8E"/>
    <w:rsid w:val="00C75EDE"/>
    <w:rsid w:val="00C7669A"/>
    <w:rsid w:val="00C7781E"/>
    <w:rsid w:val="00C805AC"/>
    <w:rsid w:val="00C850F5"/>
    <w:rsid w:val="00C862E8"/>
    <w:rsid w:val="00C86378"/>
    <w:rsid w:val="00C868C6"/>
    <w:rsid w:val="00C86C7F"/>
    <w:rsid w:val="00C87A63"/>
    <w:rsid w:val="00C90710"/>
    <w:rsid w:val="00C921EE"/>
    <w:rsid w:val="00C92C1F"/>
    <w:rsid w:val="00C93DC3"/>
    <w:rsid w:val="00C940EC"/>
    <w:rsid w:val="00C97A1D"/>
    <w:rsid w:val="00CA132D"/>
    <w:rsid w:val="00CA1364"/>
    <w:rsid w:val="00CA196D"/>
    <w:rsid w:val="00CA2AD8"/>
    <w:rsid w:val="00CA36AC"/>
    <w:rsid w:val="00CA626B"/>
    <w:rsid w:val="00CA6781"/>
    <w:rsid w:val="00CB0B8A"/>
    <w:rsid w:val="00CB1101"/>
    <w:rsid w:val="00CB1F22"/>
    <w:rsid w:val="00CB2931"/>
    <w:rsid w:val="00CB303F"/>
    <w:rsid w:val="00CB3AF5"/>
    <w:rsid w:val="00CB4005"/>
    <w:rsid w:val="00CB6229"/>
    <w:rsid w:val="00CB62AC"/>
    <w:rsid w:val="00CB6B0B"/>
    <w:rsid w:val="00CB74BC"/>
    <w:rsid w:val="00CB7EAD"/>
    <w:rsid w:val="00CC006F"/>
    <w:rsid w:val="00CC139D"/>
    <w:rsid w:val="00CC29B7"/>
    <w:rsid w:val="00CC2AF0"/>
    <w:rsid w:val="00CC65EF"/>
    <w:rsid w:val="00CC6CF9"/>
    <w:rsid w:val="00CC6FAC"/>
    <w:rsid w:val="00CD188B"/>
    <w:rsid w:val="00CD576B"/>
    <w:rsid w:val="00CD60DD"/>
    <w:rsid w:val="00CD6716"/>
    <w:rsid w:val="00CD7E81"/>
    <w:rsid w:val="00CE01B5"/>
    <w:rsid w:val="00CE159F"/>
    <w:rsid w:val="00CE322F"/>
    <w:rsid w:val="00CE499F"/>
    <w:rsid w:val="00CE6B9E"/>
    <w:rsid w:val="00CF17B8"/>
    <w:rsid w:val="00CF5CF1"/>
    <w:rsid w:val="00CF7D80"/>
    <w:rsid w:val="00D011DB"/>
    <w:rsid w:val="00D02BD7"/>
    <w:rsid w:val="00D04C0E"/>
    <w:rsid w:val="00D05D6E"/>
    <w:rsid w:val="00D06B75"/>
    <w:rsid w:val="00D105CA"/>
    <w:rsid w:val="00D11BD1"/>
    <w:rsid w:val="00D127BD"/>
    <w:rsid w:val="00D1358B"/>
    <w:rsid w:val="00D13F9D"/>
    <w:rsid w:val="00D15555"/>
    <w:rsid w:val="00D20EDD"/>
    <w:rsid w:val="00D212AA"/>
    <w:rsid w:val="00D214DB"/>
    <w:rsid w:val="00D239C6"/>
    <w:rsid w:val="00D24DE1"/>
    <w:rsid w:val="00D279D8"/>
    <w:rsid w:val="00D30775"/>
    <w:rsid w:val="00D3197B"/>
    <w:rsid w:val="00D37506"/>
    <w:rsid w:val="00D37D50"/>
    <w:rsid w:val="00D37DCB"/>
    <w:rsid w:val="00D41822"/>
    <w:rsid w:val="00D47D57"/>
    <w:rsid w:val="00D50D43"/>
    <w:rsid w:val="00D515F6"/>
    <w:rsid w:val="00D51EEB"/>
    <w:rsid w:val="00D54E6D"/>
    <w:rsid w:val="00D555FD"/>
    <w:rsid w:val="00D56FB7"/>
    <w:rsid w:val="00D63AE1"/>
    <w:rsid w:val="00D646EB"/>
    <w:rsid w:val="00D670A8"/>
    <w:rsid w:val="00D67239"/>
    <w:rsid w:val="00D6754D"/>
    <w:rsid w:val="00D71DAA"/>
    <w:rsid w:val="00D73281"/>
    <w:rsid w:val="00D74EE7"/>
    <w:rsid w:val="00D74FFE"/>
    <w:rsid w:val="00D762B1"/>
    <w:rsid w:val="00D765A0"/>
    <w:rsid w:val="00D76A32"/>
    <w:rsid w:val="00D77DE5"/>
    <w:rsid w:val="00D803AA"/>
    <w:rsid w:val="00D8041E"/>
    <w:rsid w:val="00D808A7"/>
    <w:rsid w:val="00D82046"/>
    <w:rsid w:val="00D8347D"/>
    <w:rsid w:val="00D84902"/>
    <w:rsid w:val="00D85BFD"/>
    <w:rsid w:val="00D85E9F"/>
    <w:rsid w:val="00D865CD"/>
    <w:rsid w:val="00D8676D"/>
    <w:rsid w:val="00D87878"/>
    <w:rsid w:val="00D91453"/>
    <w:rsid w:val="00D9244F"/>
    <w:rsid w:val="00D92501"/>
    <w:rsid w:val="00D94AA4"/>
    <w:rsid w:val="00D952B6"/>
    <w:rsid w:val="00D9613D"/>
    <w:rsid w:val="00D9719E"/>
    <w:rsid w:val="00DA1F54"/>
    <w:rsid w:val="00DA2FCD"/>
    <w:rsid w:val="00DA6A55"/>
    <w:rsid w:val="00DA7C9C"/>
    <w:rsid w:val="00DB10D3"/>
    <w:rsid w:val="00DB246E"/>
    <w:rsid w:val="00DB4DBE"/>
    <w:rsid w:val="00DB5CCC"/>
    <w:rsid w:val="00DB6AEB"/>
    <w:rsid w:val="00DC0AF2"/>
    <w:rsid w:val="00DC156C"/>
    <w:rsid w:val="00DC2948"/>
    <w:rsid w:val="00DC2A29"/>
    <w:rsid w:val="00DC6578"/>
    <w:rsid w:val="00DC674F"/>
    <w:rsid w:val="00DC6786"/>
    <w:rsid w:val="00DC709C"/>
    <w:rsid w:val="00DC7381"/>
    <w:rsid w:val="00DD0327"/>
    <w:rsid w:val="00DD2414"/>
    <w:rsid w:val="00DD2F38"/>
    <w:rsid w:val="00DD42BB"/>
    <w:rsid w:val="00DD475D"/>
    <w:rsid w:val="00DD498E"/>
    <w:rsid w:val="00DD4AE1"/>
    <w:rsid w:val="00DD547B"/>
    <w:rsid w:val="00DE4825"/>
    <w:rsid w:val="00DE49EB"/>
    <w:rsid w:val="00DE5472"/>
    <w:rsid w:val="00DE6759"/>
    <w:rsid w:val="00DE7AD4"/>
    <w:rsid w:val="00DF066B"/>
    <w:rsid w:val="00DF1017"/>
    <w:rsid w:val="00DF1D55"/>
    <w:rsid w:val="00DF4908"/>
    <w:rsid w:val="00E000B4"/>
    <w:rsid w:val="00E00DE2"/>
    <w:rsid w:val="00E02B6D"/>
    <w:rsid w:val="00E030EA"/>
    <w:rsid w:val="00E03A0F"/>
    <w:rsid w:val="00E1087F"/>
    <w:rsid w:val="00E10E3C"/>
    <w:rsid w:val="00E1200D"/>
    <w:rsid w:val="00E13597"/>
    <w:rsid w:val="00E14EE4"/>
    <w:rsid w:val="00E15041"/>
    <w:rsid w:val="00E16148"/>
    <w:rsid w:val="00E16243"/>
    <w:rsid w:val="00E20419"/>
    <w:rsid w:val="00E205F5"/>
    <w:rsid w:val="00E222D9"/>
    <w:rsid w:val="00E223E4"/>
    <w:rsid w:val="00E224F9"/>
    <w:rsid w:val="00E23531"/>
    <w:rsid w:val="00E258CD"/>
    <w:rsid w:val="00E26263"/>
    <w:rsid w:val="00E26E41"/>
    <w:rsid w:val="00E2759F"/>
    <w:rsid w:val="00E2794A"/>
    <w:rsid w:val="00E27ADA"/>
    <w:rsid w:val="00E3147B"/>
    <w:rsid w:val="00E32FF5"/>
    <w:rsid w:val="00E371D2"/>
    <w:rsid w:val="00E37D57"/>
    <w:rsid w:val="00E4734A"/>
    <w:rsid w:val="00E508F1"/>
    <w:rsid w:val="00E56384"/>
    <w:rsid w:val="00E57B74"/>
    <w:rsid w:val="00E60B72"/>
    <w:rsid w:val="00E61AC0"/>
    <w:rsid w:val="00E61D11"/>
    <w:rsid w:val="00E62AD4"/>
    <w:rsid w:val="00E633FE"/>
    <w:rsid w:val="00E63B9F"/>
    <w:rsid w:val="00E63EF8"/>
    <w:rsid w:val="00E64611"/>
    <w:rsid w:val="00E65B89"/>
    <w:rsid w:val="00E66B22"/>
    <w:rsid w:val="00E66CF6"/>
    <w:rsid w:val="00E67022"/>
    <w:rsid w:val="00E677B8"/>
    <w:rsid w:val="00E72782"/>
    <w:rsid w:val="00E73A29"/>
    <w:rsid w:val="00E74490"/>
    <w:rsid w:val="00E74690"/>
    <w:rsid w:val="00E74A3D"/>
    <w:rsid w:val="00E751FF"/>
    <w:rsid w:val="00E7565B"/>
    <w:rsid w:val="00E760F9"/>
    <w:rsid w:val="00E76905"/>
    <w:rsid w:val="00E81286"/>
    <w:rsid w:val="00E816A7"/>
    <w:rsid w:val="00E81907"/>
    <w:rsid w:val="00E826B2"/>
    <w:rsid w:val="00E82E2B"/>
    <w:rsid w:val="00E83410"/>
    <w:rsid w:val="00E835A7"/>
    <w:rsid w:val="00E83E46"/>
    <w:rsid w:val="00E85AC6"/>
    <w:rsid w:val="00E8660D"/>
    <w:rsid w:val="00E867E6"/>
    <w:rsid w:val="00E87DCE"/>
    <w:rsid w:val="00E910CE"/>
    <w:rsid w:val="00E916EC"/>
    <w:rsid w:val="00E9190F"/>
    <w:rsid w:val="00E95060"/>
    <w:rsid w:val="00E950B5"/>
    <w:rsid w:val="00E960C5"/>
    <w:rsid w:val="00E9617A"/>
    <w:rsid w:val="00EA0EBF"/>
    <w:rsid w:val="00EA0FB7"/>
    <w:rsid w:val="00EA2151"/>
    <w:rsid w:val="00EA2C2D"/>
    <w:rsid w:val="00EA4176"/>
    <w:rsid w:val="00EA44B0"/>
    <w:rsid w:val="00EA59D3"/>
    <w:rsid w:val="00EA7A09"/>
    <w:rsid w:val="00EB01C5"/>
    <w:rsid w:val="00EB0318"/>
    <w:rsid w:val="00EB0E6C"/>
    <w:rsid w:val="00EB3853"/>
    <w:rsid w:val="00EB475A"/>
    <w:rsid w:val="00EB5CAC"/>
    <w:rsid w:val="00EB68C4"/>
    <w:rsid w:val="00EB6F3D"/>
    <w:rsid w:val="00EB704F"/>
    <w:rsid w:val="00EC079D"/>
    <w:rsid w:val="00EC0ECF"/>
    <w:rsid w:val="00EC1D89"/>
    <w:rsid w:val="00EC4BF3"/>
    <w:rsid w:val="00EC4E3C"/>
    <w:rsid w:val="00EC53F2"/>
    <w:rsid w:val="00EC67E0"/>
    <w:rsid w:val="00EC725F"/>
    <w:rsid w:val="00EC7763"/>
    <w:rsid w:val="00EC780A"/>
    <w:rsid w:val="00ED1E04"/>
    <w:rsid w:val="00ED456C"/>
    <w:rsid w:val="00ED5658"/>
    <w:rsid w:val="00ED5DE3"/>
    <w:rsid w:val="00EE0D37"/>
    <w:rsid w:val="00EE0FB2"/>
    <w:rsid w:val="00EE11BC"/>
    <w:rsid w:val="00EE1EE8"/>
    <w:rsid w:val="00EE304C"/>
    <w:rsid w:val="00EE4588"/>
    <w:rsid w:val="00EE4DD2"/>
    <w:rsid w:val="00EE5F46"/>
    <w:rsid w:val="00EE7A21"/>
    <w:rsid w:val="00EF0F22"/>
    <w:rsid w:val="00EF243D"/>
    <w:rsid w:val="00EF4F8F"/>
    <w:rsid w:val="00EF5A36"/>
    <w:rsid w:val="00EF7F52"/>
    <w:rsid w:val="00F0019F"/>
    <w:rsid w:val="00F00E0F"/>
    <w:rsid w:val="00F01428"/>
    <w:rsid w:val="00F02D38"/>
    <w:rsid w:val="00F0315D"/>
    <w:rsid w:val="00F04965"/>
    <w:rsid w:val="00F07397"/>
    <w:rsid w:val="00F116FD"/>
    <w:rsid w:val="00F11E41"/>
    <w:rsid w:val="00F1207F"/>
    <w:rsid w:val="00F13EAA"/>
    <w:rsid w:val="00F15138"/>
    <w:rsid w:val="00F1574D"/>
    <w:rsid w:val="00F16B2E"/>
    <w:rsid w:val="00F17308"/>
    <w:rsid w:val="00F20BA8"/>
    <w:rsid w:val="00F21501"/>
    <w:rsid w:val="00F21DA5"/>
    <w:rsid w:val="00F23C2F"/>
    <w:rsid w:val="00F25D8A"/>
    <w:rsid w:val="00F31BBB"/>
    <w:rsid w:val="00F332B2"/>
    <w:rsid w:val="00F35223"/>
    <w:rsid w:val="00F35305"/>
    <w:rsid w:val="00F35954"/>
    <w:rsid w:val="00F35EA7"/>
    <w:rsid w:val="00F365B7"/>
    <w:rsid w:val="00F4150B"/>
    <w:rsid w:val="00F43A60"/>
    <w:rsid w:val="00F45415"/>
    <w:rsid w:val="00F465DF"/>
    <w:rsid w:val="00F46611"/>
    <w:rsid w:val="00F46730"/>
    <w:rsid w:val="00F46A0D"/>
    <w:rsid w:val="00F47D3B"/>
    <w:rsid w:val="00F50ADB"/>
    <w:rsid w:val="00F51AB3"/>
    <w:rsid w:val="00F52661"/>
    <w:rsid w:val="00F52CEC"/>
    <w:rsid w:val="00F53C42"/>
    <w:rsid w:val="00F542C4"/>
    <w:rsid w:val="00F543EE"/>
    <w:rsid w:val="00F555C8"/>
    <w:rsid w:val="00F55927"/>
    <w:rsid w:val="00F57293"/>
    <w:rsid w:val="00F606F6"/>
    <w:rsid w:val="00F62C2B"/>
    <w:rsid w:val="00F64228"/>
    <w:rsid w:val="00F64DA2"/>
    <w:rsid w:val="00F654E1"/>
    <w:rsid w:val="00F66A76"/>
    <w:rsid w:val="00F66BD7"/>
    <w:rsid w:val="00F6723C"/>
    <w:rsid w:val="00F67892"/>
    <w:rsid w:val="00F7062B"/>
    <w:rsid w:val="00F72402"/>
    <w:rsid w:val="00F72B4C"/>
    <w:rsid w:val="00F74FCD"/>
    <w:rsid w:val="00F7597F"/>
    <w:rsid w:val="00F76693"/>
    <w:rsid w:val="00F76F21"/>
    <w:rsid w:val="00F7797A"/>
    <w:rsid w:val="00F80718"/>
    <w:rsid w:val="00F82387"/>
    <w:rsid w:val="00F82FC0"/>
    <w:rsid w:val="00F834D6"/>
    <w:rsid w:val="00F84299"/>
    <w:rsid w:val="00F84CA3"/>
    <w:rsid w:val="00F852B9"/>
    <w:rsid w:val="00F86728"/>
    <w:rsid w:val="00F86AEF"/>
    <w:rsid w:val="00F86FD6"/>
    <w:rsid w:val="00F87F0B"/>
    <w:rsid w:val="00F929DF"/>
    <w:rsid w:val="00F92C32"/>
    <w:rsid w:val="00F9401D"/>
    <w:rsid w:val="00F94B30"/>
    <w:rsid w:val="00F95924"/>
    <w:rsid w:val="00F95C09"/>
    <w:rsid w:val="00F97253"/>
    <w:rsid w:val="00F97793"/>
    <w:rsid w:val="00F978B7"/>
    <w:rsid w:val="00F97A72"/>
    <w:rsid w:val="00FA00ED"/>
    <w:rsid w:val="00FA104E"/>
    <w:rsid w:val="00FA27A7"/>
    <w:rsid w:val="00FA36DB"/>
    <w:rsid w:val="00FA4497"/>
    <w:rsid w:val="00FA5E06"/>
    <w:rsid w:val="00FA64BC"/>
    <w:rsid w:val="00FB0E7E"/>
    <w:rsid w:val="00FB18C2"/>
    <w:rsid w:val="00FB2448"/>
    <w:rsid w:val="00FB26D8"/>
    <w:rsid w:val="00FB2A77"/>
    <w:rsid w:val="00FB3178"/>
    <w:rsid w:val="00FB37D5"/>
    <w:rsid w:val="00FB4429"/>
    <w:rsid w:val="00FB661F"/>
    <w:rsid w:val="00FC2094"/>
    <w:rsid w:val="00FC4985"/>
    <w:rsid w:val="00FC49E7"/>
    <w:rsid w:val="00FC69EE"/>
    <w:rsid w:val="00FC6A80"/>
    <w:rsid w:val="00FC6ED1"/>
    <w:rsid w:val="00FD068F"/>
    <w:rsid w:val="00FD2073"/>
    <w:rsid w:val="00FD2968"/>
    <w:rsid w:val="00FD6C33"/>
    <w:rsid w:val="00FE09EE"/>
    <w:rsid w:val="00FE61ED"/>
    <w:rsid w:val="00FF4A84"/>
    <w:rsid w:val="00FF61C7"/>
    <w:rsid w:val="208027A5"/>
    <w:rsid w:val="22FCADC7"/>
    <w:rsid w:val="2A3FD4A3"/>
    <w:rsid w:val="4B2C73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3E949"/>
  <w15:docId w15:val="{7CCC0D2F-1FDF-4516-900A-CD8A56B4B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4"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 w:unhideWhenUsed="1" w:qFormat="1"/>
    <w:lsdException w:name="toc 4" w:semiHidden="1" w:uiPriority="3"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uiPriority="9"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8B0A5F"/>
    <w:pPr>
      <w:spacing w:before="0" w:after="0"/>
    </w:pPr>
    <w:rPr>
      <w:rFonts w:ascii="Calibri" w:eastAsia="Times New Roman" w:hAnsi="Calibri" w:cs="Times New Roman"/>
      <w:sz w:val="21"/>
      <w:szCs w:val="20"/>
    </w:rPr>
  </w:style>
  <w:style w:type="paragraph" w:styleId="Heading1">
    <w:name w:val="heading 1"/>
    <w:basedOn w:val="Normal"/>
    <w:next w:val="Normal"/>
    <w:link w:val="Heading1Char"/>
    <w:uiPriority w:val="5"/>
    <w:qFormat/>
    <w:rsid w:val="008E0424"/>
    <w:pPr>
      <w:spacing w:before="60" w:after="60"/>
      <w:ind w:left="-567"/>
      <w:outlineLvl w:val="0"/>
    </w:pPr>
    <w:rPr>
      <w:rFonts w:asciiTheme="majorHAnsi" w:hAnsiTheme="majorHAnsi" w:cstheme="majorBidi"/>
      <w:b/>
      <w:sz w:val="30"/>
      <w:szCs w:val="30"/>
    </w:rPr>
  </w:style>
  <w:style w:type="paragraph" w:styleId="Heading2">
    <w:name w:val="heading 2"/>
    <w:basedOn w:val="Normal"/>
    <w:next w:val="Normal"/>
    <w:link w:val="Heading2Char"/>
    <w:uiPriority w:val="6"/>
    <w:qFormat/>
    <w:rsid w:val="008E0424"/>
    <w:pPr>
      <w:spacing w:before="60" w:after="60"/>
      <w:ind w:left="-567"/>
      <w:outlineLvl w:val="1"/>
    </w:pPr>
    <w:rPr>
      <w:rFonts w:asciiTheme="majorHAnsi" w:hAnsiTheme="majorHAnsi" w:cstheme="majorHAnsi"/>
      <w:b/>
      <w:sz w:val="24"/>
      <w:szCs w:val="24"/>
    </w:rPr>
  </w:style>
  <w:style w:type="paragraph" w:styleId="Heading3">
    <w:name w:val="heading 3"/>
    <w:basedOn w:val="Normal"/>
    <w:next w:val="Normal"/>
    <w:link w:val="Heading3Char"/>
    <w:uiPriority w:val="6"/>
    <w:qFormat/>
    <w:rsid w:val="008E0424"/>
    <w:pPr>
      <w:spacing w:before="60" w:after="60"/>
      <w:outlineLvl w:val="2"/>
    </w:pPr>
    <w:rPr>
      <w:rFonts w:ascii="Arial" w:hAnsi="Arial" w:cs="Arial"/>
      <w:b/>
      <w:sz w:val="20"/>
    </w:rPr>
  </w:style>
  <w:style w:type="paragraph" w:styleId="Heading4">
    <w:name w:val="heading 4"/>
    <w:basedOn w:val="Heading3"/>
    <w:next w:val="Normal"/>
    <w:link w:val="Heading4Char"/>
    <w:uiPriority w:val="9"/>
    <w:qFormat/>
    <w:rsid w:val="00B9641B"/>
    <w:pPr>
      <w:numPr>
        <w:ilvl w:val="3"/>
      </w:numPr>
      <w:tabs>
        <w:tab w:val="num" w:pos="360"/>
      </w:tabs>
      <w:ind w:left="1134" w:hanging="1134"/>
      <w:outlineLvl w:val="3"/>
    </w:pPr>
    <w:rPr>
      <w:bCs/>
      <w:iCs/>
      <w:sz w:val="28"/>
    </w:rPr>
  </w:style>
  <w:style w:type="paragraph" w:styleId="Heading5">
    <w:name w:val="heading 5"/>
    <w:basedOn w:val="Normal"/>
    <w:next w:val="Normal"/>
    <w:link w:val="Heading5Char"/>
    <w:uiPriority w:val="9"/>
    <w:semiHidden/>
    <w:rsid w:val="00944F2D"/>
    <w:pPr>
      <w:keepNext/>
      <w:keepLines/>
      <w:numPr>
        <w:ilvl w:val="4"/>
        <w:numId w:val="8"/>
      </w:numPr>
      <w:spacing w:before="200"/>
      <w:outlineLvl w:val="4"/>
    </w:pPr>
    <w:rPr>
      <w:rFonts w:asciiTheme="majorHAnsi" w:eastAsiaTheme="majorEastAsia" w:hAnsiTheme="majorHAnsi" w:cstheme="majorBidi"/>
      <w:color w:val="24272A" w:themeColor="accent1" w:themeShade="7F"/>
    </w:rPr>
  </w:style>
  <w:style w:type="paragraph" w:styleId="Heading6">
    <w:name w:val="heading 6"/>
    <w:basedOn w:val="Normal"/>
    <w:next w:val="Normal"/>
    <w:link w:val="Heading6Char"/>
    <w:uiPriority w:val="9"/>
    <w:semiHidden/>
    <w:rsid w:val="00944F2D"/>
    <w:pPr>
      <w:keepNext/>
      <w:keepLines/>
      <w:numPr>
        <w:ilvl w:val="5"/>
        <w:numId w:val="8"/>
      </w:numPr>
      <w:spacing w:before="200"/>
      <w:outlineLvl w:val="5"/>
    </w:pPr>
    <w:rPr>
      <w:rFonts w:asciiTheme="majorHAnsi" w:eastAsiaTheme="majorEastAsia" w:hAnsiTheme="majorHAnsi" w:cstheme="majorBidi"/>
      <w:i/>
      <w:iCs/>
      <w:color w:val="24272A" w:themeColor="accent1" w:themeShade="7F"/>
    </w:rPr>
  </w:style>
  <w:style w:type="paragraph" w:styleId="Heading7">
    <w:name w:val="heading 7"/>
    <w:basedOn w:val="Normal"/>
    <w:next w:val="Normal"/>
    <w:link w:val="Heading7Char"/>
    <w:uiPriority w:val="9"/>
    <w:semiHidden/>
    <w:qFormat/>
    <w:rsid w:val="00944F2D"/>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944F2D"/>
    <w:pPr>
      <w:keepNext/>
      <w:keepLines/>
      <w:numPr>
        <w:ilvl w:val="7"/>
        <w:numId w:val="8"/>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944F2D"/>
    <w:pPr>
      <w:keepNext/>
      <w:keepLines/>
      <w:numPr>
        <w:ilvl w:val="8"/>
        <w:numId w:val="8"/>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94B30"/>
    <w:pPr>
      <w:spacing w:before="60"/>
    </w:pPr>
    <w:rPr>
      <w:b/>
    </w:rPr>
  </w:style>
  <w:style w:type="character" w:customStyle="1" w:styleId="HeaderChar">
    <w:name w:val="Header Char"/>
    <w:basedOn w:val="DefaultParagraphFont"/>
    <w:link w:val="Header"/>
    <w:uiPriority w:val="99"/>
    <w:rsid w:val="00F94B30"/>
    <w:rPr>
      <w:b/>
      <w:sz w:val="19"/>
    </w:rPr>
  </w:style>
  <w:style w:type="paragraph" w:styleId="Footer">
    <w:name w:val="footer"/>
    <w:basedOn w:val="Normal"/>
    <w:link w:val="FooterChar"/>
    <w:uiPriority w:val="99"/>
    <w:qFormat/>
    <w:rsid w:val="00B96702"/>
    <w:pPr>
      <w:spacing w:before="60"/>
    </w:pPr>
    <w:rPr>
      <w:sz w:val="16"/>
    </w:rPr>
  </w:style>
  <w:style w:type="character" w:customStyle="1" w:styleId="FooterChar">
    <w:name w:val="Footer Char"/>
    <w:basedOn w:val="DefaultParagraphFont"/>
    <w:link w:val="Footer"/>
    <w:uiPriority w:val="99"/>
    <w:rsid w:val="00B96702"/>
    <w:rPr>
      <w:sz w:val="16"/>
    </w:rPr>
  </w:style>
  <w:style w:type="table" w:styleId="TableGrid">
    <w:name w:val="Table Grid"/>
    <w:basedOn w:val="TableNormal"/>
    <w:uiPriority w:val="39"/>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5"/>
    <w:rsid w:val="008E0424"/>
    <w:rPr>
      <w:rFonts w:asciiTheme="majorHAnsi" w:eastAsia="Times New Roman" w:hAnsiTheme="majorHAnsi" w:cstheme="majorBidi"/>
      <w:b/>
      <w:sz w:val="30"/>
      <w:szCs w:val="30"/>
    </w:rPr>
  </w:style>
  <w:style w:type="paragraph" w:styleId="TOCHeading">
    <w:name w:val="TOC Heading"/>
    <w:basedOn w:val="Documenttitle"/>
    <w:next w:val="Normal"/>
    <w:uiPriority w:val="2"/>
    <w:qFormat/>
    <w:rsid w:val="00C32BC7"/>
    <w:pPr>
      <w:ind w:left="0"/>
    </w:pPr>
  </w:style>
  <w:style w:type="paragraph" w:styleId="TOC1">
    <w:name w:val="toc 1"/>
    <w:basedOn w:val="Normal"/>
    <w:next w:val="Normal"/>
    <w:uiPriority w:val="39"/>
    <w:qFormat/>
    <w:rsid w:val="00B9641B"/>
    <w:pPr>
      <w:tabs>
        <w:tab w:val="left" w:pos="851"/>
        <w:tab w:val="right" w:leader="dot" w:pos="10206"/>
      </w:tabs>
      <w:spacing w:before="360" w:after="240"/>
      <w:ind w:left="851" w:hanging="851"/>
    </w:pPr>
    <w:rPr>
      <w:b/>
      <w:noProof/>
      <w:sz w:val="28"/>
    </w:rPr>
  </w:style>
  <w:style w:type="character" w:styleId="Hyperlink">
    <w:name w:val="Hyperlink"/>
    <w:basedOn w:val="DefaultParagraphFont"/>
    <w:uiPriority w:val="99"/>
    <w:rsid w:val="00317494"/>
    <w:rPr>
      <w:rFonts w:ascii="Arial" w:hAnsi="Arial"/>
      <w:color w:val="64666B" w:themeColor="accent3"/>
      <w:sz w:val="20"/>
      <w:u w:val="single"/>
    </w:rPr>
  </w:style>
  <w:style w:type="character" w:customStyle="1" w:styleId="Heading2Char">
    <w:name w:val="Heading 2 Char"/>
    <w:basedOn w:val="DefaultParagraphFont"/>
    <w:link w:val="Heading2"/>
    <w:uiPriority w:val="6"/>
    <w:rsid w:val="008E0424"/>
    <w:rPr>
      <w:rFonts w:asciiTheme="majorHAnsi" w:eastAsia="Times New Roman" w:hAnsiTheme="majorHAnsi" w:cstheme="majorHAnsi"/>
      <w:b/>
      <w:sz w:val="24"/>
      <w:szCs w:val="24"/>
    </w:rPr>
  </w:style>
  <w:style w:type="paragraph" w:customStyle="1" w:styleId="Heading1introtext">
    <w:name w:val="Heading 1 intro text"/>
    <w:basedOn w:val="Heading2"/>
    <w:next w:val="Normal"/>
    <w:uiPriority w:val="5"/>
    <w:qFormat/>
    <w:rsid w:val="00697513"/>
    <w:pPr>
      <w:ind w:left="0"/>
    </w:pPr>
    <w:rPr>
      <w:b w:val="0"/>
      <w:color w:val="4A4F55"/>
      <w:sz w:val="40"/>
    </w:rPr>
  </w:style>
  <w:style w:type="character" w:customStyle="1" w:styleId="Heading3Char">
    <w:name w:val="Heading 3 Char"/>
    <w:basedOn w:val="DefaultParagraphFont"/>
    <w:link w:val="Heading3"/>
    <w:uiPriority w:val="6"/>
    <w:rsid w:val="008E0424"/>
    <w:rPr>
      <w:rFonts w:eastAsia="Times New Roman" w:cs="Arial"/>
      <w:b/>
      <w:sz w:val="20"/>
      <w:szCs w:val="20"/>
    </w:rPr>
  </w:style>
  <w:style w:type="character" w:customStyle="1" w:styleId="Heading4Char">
    <w:name w:val="Heading 4 Char"/>
    <w:basedOn w:val="DefaultParagraphFont"/>
    <w:link w:val="Heading4"/>
    <w:uiPriority w:val="9"/>
    <w:rsid w:val="00B9641B"/>
    <w:rPr>
      <w:rFonts w:eastAsiaTheme="majorEastAsia" w:cstheme="majorBidi"/>
      <w:b/>
      <w:iCs/>
      <w:sz w:val="28"/>
      <w:szCs w:val="26"/>
    </w:rPr>
  </w:style>
  <w:style w:type="paragraph" w:styleId="TOC2">
    <w:name w:val="toc 2"/>
    <w:basedOn w:val="Normal"/>
    <w:next w:val="Normal"/>
    <w:uiPriority w:val="39"/>
    <w:qFormat/>
    <w:rsid w:val="00B9641B"/>
    <w:pPr>
      <w:tabs>
        <w:tab w:val="left" w:pos="851"/>
        <w:tab w:val="right" w:leader="dot" w:pos="10206"/>
      </w:tabs>
      <w:ind w:left="851" w:hanging="851"/>
    </w:pPr>
    <w:rPr>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1239BE"/>
    <w:pPr>
      <w:pageBreakBefore/>
      <w:spacing w:before="240" w:after="240"/>
    </w:pPr>
    <w:rPr>
      <w:rFonts w:eastAsia="Arial"/>
      <w:b/>
      <w:sz w:val="40"/>
    </w:rPr>
  </w:style>
  <w:style w:type="paragraph" w:styleId="FootnoteText">
    <w:name w:val="footnote text"/>
    <w:basedOn w:val="Normal"/>
    <w:link w:val="FootnoteTextChar"/>
    <w:autoRedefine/>
    <w:uiPriority w:val="99"/>
    <w:qFormat/>
    <w:rsid w:val="00FD2073"/>
    <w:pPr>
      <w:spacing w:before="40" w:after="40"/>
    </w:pPr>
    <w:rPr>
      <w:sz w:val="12"/>
    </w:rPr>
  </w:style>
  <w:style w:type="character" w:customStyle="1" w:styleId="FootnoteTextChar">
    <w:name w:val="Footnote Text Char"/>
    <w:basedOn w:val="DefaultParagraphFont"/>
    <w:link w:val="FootnoteText"/>
    <w:uiPriority w:val="99"/>
    <w:rsid w:val="00646BF1"/>
    <w:rPr>
      <w:sz w:val="12"/>
      <w:szCs w:val="20"/>
    </w:rPr>
  </w:style>
  <w:style w:type="paragraph" w:styleId="EndnoteText">
    <w:name w:val="endnote text"/>
    <w:basedOn w:val="Normal"/>
    <w:link w:val="EndnoteTextChar"/>
    <w:uiPriority w:val="99"/>
    <w:semiHidden/>
    <w:rsid w:val="00585DCD"/>
  </w:style>
  <w:style w:type="character" w:customStyle="1" w:styleId="EndnoteTextChar">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C32BC7"/>
    <w:pPr>
      <w:tabs>
        <w:tab w:val="left" w:pos="357"/>
      </w:tabs>
      <w:spacing w:before="60" w:after="60"/>
    </w:pPr>
  </w:style>
  <w:style w:type="paragraph" w:styleId="ListBullet">
    <w:name w:val="List Bullet"/>
    <w:basedOn w:val="Normal"/>
    <w:uiPriority w:val="9"/>
    <w:rsid w:val="00942B4D"/>
    <w:pPr>
      <w:numPr>
        <w:numId w:val="1"/>
      </w:numPr>
      <w:tabs>
        <w:tab w:val="clear" w:pos="360"/>
        <w:tab w:val="left" w:pos="357"/>
      </w:tabs>
      <w:spacing w:before="60" w:after="60"/>
      <w:ind w:left="357" w:hanging="357"/>
    </w:pPr>
  </w:style>
  <w:style w:type="paragraph" w:styleId="ListBullet2">
    <w:name w:val="List Bullet 2"/>
    <w:basedOn w:val="Normal"/>
    <w:uiPriority w:val="10"/>
    <w:rsid w:val="00B9641B"/>
    <w:pPr>
      <w:numPr>
        <w:numId w:val="2"/>
      </w:numPr>
      <w:tabs>
        <w:tab w:val="left" w:pos="714"/>
      </w:tabs>
      <w:spacing w:before="60" w:after="60"/>
    </w:pPr>
  </w:style>
  <w:style w:type="paragraph" w:styleId="ListNumber2">
    <w:name w:val="List Number 2"/>
    <w:basedOn w:val="Normal"/>
    <w:uiPriority w:val="11"/>
    <w:semiHidden/>
    <w:rsid w:val="00646BF1"/>
    <w:pPr>
      <w:numPr>
        <w:numId w:val="3"/>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B9641B"/>
    <w:pPr>
      <w:numPr>
        <w:numId w:val="4"/>
      </w:numPr>
      <w:tabs>
        <w:tab w:val="left" w:pos="714"/>
      </w:tabs>
      <w:spacing w:before="60" w:after="60"/>
    </w:pPr>
  </w:style>
  <w:style w:type="paragraph" w:styleId="Caption">
    <w:name w:val="caption"/>
    <w:basedOn w:val="Normal"/>
    <w:next w:val="Normal"/>
    <w:uiPriority w:val="35"/>
    <w:qFormat/>
    <w:rsid w:val="00B9641B"/>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B9641B"/>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24272A" w:themeColor="accent1" w:themeShade="7F"/>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24272A" w:themeColor="accent1" w:themeShade="7F"/>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404040" w:themeColor="text1" w:themeTint="BF"/>
      <w:sz w:val="20"/>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223E4"/>
    <w:pPr>
      <w:spacing w:before="60" w:after="60"/>
      <w:jc w:val="center"/>
    </w:pPr>
    <w:rPr>
      <w:b/>
    </w:rPr>
  </w:style>
  <w:style w:type="paragraph" w:customStyle="1" w:styleId="TableText">
    <w:name w:val="Table Text"/>
    <w:basedOn w:val="Normal"/>
    <w:uiPriority w:val="14"/>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6102B1"/>
    <w:pPr>
      <w:numPr>
        <w:numId w:val="5"/>
      </w:numPr>
      <w:tabs>
        <w:tab w:val="left" w:pos="357"/>
      </w:tabs>
      <w:spacing w:before="60" w:after="60"/>
      <w:ind w:left="357" w:hanging="357"/>
    </w:pPr>
  </w:style>
  <w:style w:type="paragraph" w:customStyle="1" w:styleId="TableListNumber">
    <w:name w:val="Table List Number"/>
    <w:basedOn w:val="Normal"/>
    <w:uiPriority w:val="20"/>
    <w:qFormat/>
    <w:rsid w:val="00C32BC7"/>
    <w:pPr>
      <w:numPr>
        <w:numId w:val="6"/>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rsid w:val="007537DF"/>
    <w:pPr>
      <w:numPr>
        <w:numId w:val="7"/>
      </w:numPr>
      <w:tabs>
        <w:tab w:val="left" w:pos="284"/>
      </w:tabs>
      <w:jc w:val="both"/>
    </w:pPr>
    <w:rPr>
      <w:sz w:val="12"/>
    </w:rPr>
  </w:style>
  <w:style w:type="character" w:styleId="FootnoteReference">
    <w:name w:val="footnote reference"/>
    <w:basedOn w:val="DefaultParagraphFont"/>
    <w:uiPriority w:val="99"/>
    <w:rsid w:val="0057785B"/>
    <w:rPr>
      <w:color w:val="auto"/>
      <w:bdr w:val="none" w:sz="0" w:space="0" w:color="auto"/>
      <w:vertAlign w:val="superscript"/>
    </w:rPr>
  </w:style>
  <w:style w:type="paragraph" w:styleId="Date">
    <w:name w:val="Date"/>
    <w:basedOn w:val="Documenttitle"/>
    <w:next w:val="Normal"/>
    <w:link w:val="DateChar"/>
    <w:uiPriority w:val="1"/>
    <w:qFormat/>
    <w:rsid w:val="00C32BC7"/>
    <w:rPr>
      <w:sz w:val="34"/>
    </w:rPr>
  </w:style>
  <w:style w:type="character" w:customStyle="1" w:styleId="DateChar">
    <w:name w:val="Date Char"/>
    <w:basedOn w:val="DefaultParagraphFont"/>
    <w:link w:val="Date"/>
    <w:uiPriority w:val="1"/>
    <w:rsid w:val="00C32BC7"/>
    <w:rPr>
      <w:b/>
      <w:sz w:val="34"/>
    </w:rPr>
  </w:style>
  <w:style w:type="paragraph" w:customStyle="1" w:styleId="Documenttitlesubheading">
    <w:name w:val="Document title subheading"/>
    <w:basedOn w:val="Normal"/>
    <w:next w:val="Normal"/>
    <w:qFormat/>
    <w:rsid w:val="00C32BC7"/>
    <w:pPr>
      <w:ind w:left="1134"/>
    </w:pPr>
    <w:rPr>
      <w:b/>
      <w:sz w:val="34"/>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C32BC7"/>
    <w:pPr>
      <w:ind w:left="1134"/>
    </w:pPr>
    <w:rPr>
      <w:b/>
      <w:sz w:val="60"/>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942B4D"/>
    <w:pPr>
      <w:spacing w:before="60" w:after="60"/>
      <w:jc w:val="both"/>
    </w:pPr>
    <w:rPr>
      <w:sz w:val="16"/>
      <w:szCs w:val="22"/>
    </w:rPr>
  </w:style>
  <w:style w:type="paragraph" w:customStyle="1" w:styleId="NoteIndent">
    <w:name w:val="Note Indent"/>
    <w:basedOn w:val="Normal"/>
    <w:uiPriority w:val="22"/>
    <w:qFormat/>
    <w:rsid w:val="005E2E37"/>
    <w:pPr>
      <w:numPr>
        <w:numId w:val="9"/>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basedOn w:val="DefaultParagraphFont"/>
    <w:uiPriority w:val="99"/>
    <w:rsid w:val="00D84902"/>
    <w:rPr>
      <w:sz w:val="16"/>
      <w:szCs w:val="16"/>
    </w:rPr>
  </w:style>
  <w:style w:type="paragraph" w:styleId="CommentText">
    <w:name w:val="annotation text"/>
    <w:basedOn w:val="Normal"/>
    <w:link w:val="CommentTextChar"/>
    <w:uiPriority w:val="99"/>
    <w:rsid w:val="00D84902"/>
  </w:style>
  <w:style w:type="character" w:customStyle="1" w:styleId="CommentTextChar">
    <w:name w:val="Comment Text Char"/>
    <w:basedOn w:val="DefaultParagraphFont"/>
    <w:link w:val="CommentText"/>
    <w:uiPriority w:val="99"/>
    <w:rsid w:val="00D84902"/>
    <w:rPr>
      <w:sz w:val="20"/>
      <w:szCs w:val="20"/>
    </w:rPr>
  </w:style>
  <w:style w:type="paragraph" w:customStyle="1" w:styleId="Listalpha">
    <w:name w:val="List alpha"/>
    <w:basedOn w:val="ListParagraph"/>
    <w:uiPriority w:val="11"/>
    <w:qFormat/>
    <w:rsid w:val="00C32BC7"/>
    <w:pPr>
      <w:numPr>
        <w:numId w:val="11"/>
      </w:numPr>
      <w:tabs>
        <w:tab w:val="left" w:pos="714"/>
      </w:tabs>
      <w:spacing w:before="60" w:after="60"/>
    </w:pPr>
  </w:style>
  <w:style w:type="paragraph" w:customStyle="1" w:styleId="Tablelistalpha">
    <w:name w:val="Table list alpha"/>
    <w:basedOn w:val="Normal"/>
    <w:uiPriority w:val="21"/>
    <w:qFormat/>
    <w:rsid w:val="00C32BC7"/>
    <w:pPr>
      <w:numPr>
        <w:numId w:val="12"/>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aliases w:val="Bullet point,Bullets,CV text,Dot pt,F5 List Paragraph,L,List Paragraph1,List Paragraph11,List Paragraph111,List Paragraph2,Medium Grid 1 - Accent 21,NAST Quote,NFP GP Bulleted List,Numbered Paragraph,Recommendation,Table text,列"/>
    <w:basedOn w:val="Normal"/>
    <w:link w:val="ListParagraphChar"/>
    <w:uiPriority w:val="34"/>
    <w:qFormat/>
    <w:rsid w:val="002B2173"/>
  </w:style>
  <w:style w:type="paragraph" w:styleId="ListBullet3">
    <w:name w:val="List Bullet 3"/>
    <w:basedOn w:val="Normal"/>
    <w:uiPriority w:val="99"/>
    <w:semiHidden/>
    <w:rsid w:val="00942B4D"/>
    <w:pPr>
      <w:numPr>
        <w:numId w:val="18"/>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64666B" w:themeColor="followedHyperlink"/>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317494"/>
    <w:pPr>
      <w:tabs>
        <w:tab w:val="clear" w:pos="1418"/>
      </w:tabs>
      <w:ind w:left="0" w:firstLine="0"/>
    </w:pPr>
    <w:rPr>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B9641B"/>
    <w:pPr>
      <w:tabs>
        <w:tab w:val="left" w:pos="2552"/>
      </w:tabs>
      <w:spacing w:before="360" w:after="240"/>
      <w:ind w:left="2552" w:hanging="2552"/>
      <w:outlineLvl w:val="1"/>
    </w:pPr>
    <w:rPr>
      <w:b/>
      <w:sz w:val="36"/>
      <w:szCs w:val="32"/>
    </w:rPr>
  </w:style>
  <w:style w:type="paragraph" w:customStyle="1" w:styleId="AppendixHeading3">
    <w:name w:val="Appendix Heading 3"/>
    <w:basedOn w:val="Normal"/>
    <w:uiPriority w:val="25"/>
    <w:qFormat/>
    <w:rsid w:val="00B9641B"/>
    <w:pPr>
      <w:tabs>
        <w:tab w:val="left" w:pos="1134"/>
      </w:tabs>
      <w:spacing w:before="240" w:after="240"/>
      <w:outlineLvl w:val="2"/>
    </w:pPr>
    <w:rPr>
      <w:b/>
      <w:bCs/>
      <w:sz w:val="32"/>
      <w:szCs w:val="24"/>
    </w:rPr>
  </w:style>
  <w:style w:type="paragraph" w:customStyle="1" w:styleId="AppendixHeading4">
    <w:name w:val="Appendix Heading 4"/>
    <w:basedOn w:val="Normal"/>
    <w:uiPriority w:val="25"/>
    <w:qFormat/>
    <w:rsid w:val="00B9641B"/>
    <w:pPr>
      <w:spacing w:before="240" w:after="240"/>
      <w:outlineLvl w:val="3"/>
    </w:pPr>
    <w:rPr>
      <w:b/>
      <w:sz w:val="28"/>
    </w:rPr>
  </w:style>
  <w:style w:type="paragraph" w:styleId="Title">
    <w:name w:val="Title"/>
    <w:next w:val="Normal"/>
    <w:link w:val="TitleChar"/>
    <w:uiPriority w:val="10"/>
    <w:qFormat/>
    <w:rsid w:val="00F31BBB"/>
    <w:pPr>
      <w:spacing w:before="240" w:after="0"/>
    </w:pPr>
    <w:rPr>
      <w:rFonts w:asciiTheme="majorHAnsi" w:eastAsia="Arial" w:hAnsiTheme="majorHAnsi" w:cstheme="minorHAnsi"/>
      <w:color w:val="414042"/>
      <w:sz w:val="56"/>
      <w:szCs w:val="56"/>
      <w:lang w:eastAsia="en-AU"/>
    </w:rPr>
  </w:style>
  <w:style w:type="character" w:customStyle="1" w:styleId="TitleChar">
    <w:name w:val="Title Char"/>
    <w:basedOn w:val="DefaultParagraphFont"/>
    <w:link w:val="Title"/>
    <w:uiPriority w:val="10"/>
    <w:rsid w:val="00F31BBB"/>
    <w:rPr>
      <w:rFonts w:asciiTheme="majorHAnsi" w:eastAsia="Arial" w:hAnsiTheme="majorHAnsi" w:cstheme="minorHAnsi"/>
      <w:color w:val="414042"/>
      <w:sz w:val="56"/>
      <w:szCs w:val="56"/>
      <w:lang w:eastAsia="en-AU"/>
    </w:rPr>
  </w:style>
  <w:style w:type="character" w:styleId="Strong">
    <w:name w:val="Strong"/>
    <w:basedOn w:val="DefaultParagraphFont"/>
    <w:uiPriority w:val="22"/>
    <w:qFormat/>
    <w:rsid w:val="00F31BBB"/>
    <w:rPr>
      <w:b/>
      <w:bCs/>
    </w:rPr>
  </w:style>
  <w:style w:type="character" w:customStyle="1" w:styleId="Italics">
    <w:name w:val="Italics"/>
    <w:basedOn w:val="DefaultParagraphFont"/>
    <w:uiPriority w:val="1"/>
    <w:qFormat/>
    <w:rsid w:val="00F31BBB"/>
    <w:rPr>
      <w:i/>
      <w:noProof/>
    </w:rPr>
  </w:style>
  <w:style w:type="character" w:customStyle="1" w:styleId="Redfootertext">
    <w:name w:val="Red footer text"/>
    <w:basedOn w:val="DefaultParagraphFont"/>
    <w:uiPriority w:val="1"/>
    <w:qFormat/>
    <w:rsid w:val="00F31BBB"/>
    <w:rPr>
      <w:color w:val="ED1D24"/>
    </w:rPr>
  </w:style>
  <w:style w:type="paragraph" w:customStyle="1" w:styleId="Bullet">
    <w:name w:val="Bullet"/>
    <w:basedOn w:val="Normal"/>
    <w:qFormat/>
    <w:rsid w:val="00F31BBB"/>
    <w:pPr>
      <w:numPr>
        <w:numId w:val="24"/>
      </w:numPr>
      <w:contextualSpacing/>
    </w:pPr>
    <w:rPr>
      <w:rFonts w:asciiTheme="majorHAnsi" w:eastAsia="Arial" w:hAnsiTheme="majorHAnsi" w:cs="Arial"/>
      <w:color w:val="343433"/>
      <w:szCs w:val="22"/>
      <w:lang w:eastAsia="en-AU"/>
    </w:rPr>
  </w:style>
  <w:style w:type="paragraph" w:customStyle="1" w:styleId="BoxBulletWhite">
    <w:name w:val="Box Bullet White"/>
    <w:basedOn w:val="Normal"/>
    <w:qFormat/>
    <w:rsid w:val="00F31BBB"/>
    <w:pPr>
      <w:keepLines/>
      <w:numPr>
        <w:numId w:val="23"/>
      </w:numPr>
    </w:pPr>
    <w:rPr>
      <w:rFonts w:asciiTheme="majorHAnsi" w:hAnsiTheme="majorHAnsi"/>
      <w:color w:val="FFFFFF"/>
      <w:szCs w:val="22"/>
    </w:rPr>
  </w:style>
  <w:style w:type="character" w:customStyle="1" w:styleId="Highlight">
    <w:name w:val="Highlight"/>
    <w:basedOn w:val="DefaultParagraphFont"/>
    <w:uiPriority w:val="1"/>
    <w:qFormat/>
    <w:rsid w:val="00F31BBB"/>
    <w:rPr>
      <w:noProof/>
      <w:bdr w:val="none" w:sz="0" w:space="0" w:color="auto"/>
      <w:shd w:val="clear" w:color="auto" w:fill="FFFF00"/>
    </w:rPr>
  </w:style>
  <w:style w:type="paragraph" w:customStyle="1" w:styleId="NormalWhite">
    <w:name w:val="Normal White"/>
    <w:basedOn w:val="Normal"/>
    <w:qFormat/>
    <w:rsid w:val="008B5C9E"/>
    <w:rPr>
      <w:rFonts w:ascii="Segoe UI" w:hAnsi="Segoe UI"/>
      <w:color w:val="FFFFFF" w:themeColor="background1"/>
      <w:sz w:val="19"/>
      <w:szCs w:val="22"/>
    </w:rPr>
  </w:style>
  <w:style w:type="paragraph" w:customStyle="1" w:styleId="AppendixHeadingordered">
    <w:name w:val="Appendix Heading ordered"/>
    <w:basedOn w:val="Heading2"/>
    <w:next w:val="Normal"/>
    <w:uiPriority w:val="29"/>
    <w:qFormat/>
    <w:rsid w:val="008B5C9E"/>
    <w:pPr>
      <w:keepNext/>
      <w:numPr>
        <w:numId w:val="29"/>
      </w:numPr>
      <w:spacing w:before="240" w:after="120"/>
      <w:contextualSpacing/>
    </w:pPr>
    <w:rPr>
      <w:rFonts w:ascii="Segoe UI Semilight" w:hAnsi="Segoe UI Semilight"/>
      <w:color w:val="ED1C24"/>
      <w:sz w:val="32"/>
    </w:rPr>
  </w:style>
  <w:style w:type="paragraph" w:customStyle="1" w:styleId="Bulletindented">
    <w:name w:val="Bullet indented"/>
    <w:basedOn w:val="Bullet"/>
    <w:qFormat/>
    <w:rsid w:val="00756759"/>
    <w:pPr>
      <w:keepLines/>
      <w:numPr>
        <w:numId w:val="30"/>
      </w:numPr>
      <w:ind w:left="511" w:hanging="227"/>
      <w:contextualSpacing w:val="0"/>
    </w:pPr>
    <w:rPr>
      <w:rFonts w:eastAsiaTheme="minorHAnsi" w:cstheme="minorBidi"/>
      <w:color w:val="auto"/>
      <w:lang w:eastAsia="en-US"/>
    </w:rPr>
  </w:style>
  <w:style w:type="paragraph" w:customStyle="1" w:styleId="BoxHeading2">
    <w:name w:val="Box Heading 2"/>
    <w:basedOn w:val="Normal"/>
    <w:qFormat/>
    <w:rsid w:val="00AE3378"/>
    <w:pPr>
      <w:keepLines/>
    </w:pPr>
    <w:rPr>
      <w:rFonts w:asciiTheme="majorHAnsi" w:hAnsiTheme="majorHAnsi"/>
      <w:color w:val="FFFFFF"/>
      <w:sz w:val="26"/>
      <w:szCs w:val="22"/>
    </w:rPr>
  </w:style>
  <w:style w:type="character" w:customStyle="1" w:styleId="White">
    <w:name w:val="White"/>
    <w:uiPriority w:val="1"/>
    <w:qFormat/>
    <w:rsid w:val="00AE3378"/>
    <w:rPr>
      <w:color w:val="FFFFFF" w:themeColor="background1"/>
      <w:sz w:val="20"/>
    </w:rPr>
  </w:style>
  <w:style w:type="paragraph" w:customStyle="1" w:styleId="BulletLevel1">
    <w:name w:val="Bullet Level 1"/>
    <w:qFormat/>
    <w:rsid w:val="00AE3378"/>
    <w:pPr>
      <w:numPr>
        <w:numId w:val="31"/>
      </w:numPr>
      <w:spacing w:before="0" w:after="0" w:line="259" w:lineRule="auto"/>
      <w:ind w:left="227" w:hanging="227"/>
    </w:pPr>
    <w:rPr>
      <w:rFonts w:ascii="Calibri" w:hAnsi="Calibri"/>
      <w:color w:val="414042"/>
      <w:sz w:val="21"/>
      <w:szCs w:val="22"/>
    </w:rPr>
  </w:style>
  <w:style w:type="paragraph" w:customStyle="1" w:styleId="NumberedHeading1">
    <w:name w:val="Numbered Heading 1"/>
    <w:basedOn w:val="Heading1"/>
    <w:next w:val="Normal"/>
    <w:qFormat/>
    <w:rsid w:val="0083417B"/>
    <w:pPr>
      <w:keepNext/>
      <w:keepLines/>
      <w:numPr>
        <w:numId w:val="33"/>
      </w:numPr>
      <w:spacing w:before="0" w:after="120"/>
    </w:pPr>
    <w:rPr>
      <w:bCs/>
      <w:color w:val="ED1D24"/>
      <w:sz w:val="36"/>
      <w:szCs w:val="60"/>
    </w:rPr>
  </w:style>
  <w:style w:type="paragraph" w:customStyle="1" w:styleId="NumberedHeading2">
    <w:name w:val="Numbered Heading 2"/>
    <w:basedOn w:val="Heading2"/>
    <w:next w:val="Normal"/>
    <w:qFormat/>
    <w:rsid w:val="0083417B"/>
    <w:pPr>
      <w:keepNext/>
      <w:spacing w:before="0" w:after="120"/>
      <w:ind w:left="567" w:hanging="567"/>
    </w:pPr>
    <w:rPr>
      <w:color w:val="ED1D24"/>
      <w:szCs w:val="32"/>
    </w:rPr>
  </w:style>
  <w:style w:type="paragraph" w:customStyle="1" w:styleId="NumberedHeading3">
    <w:name w:val="Numbered Heading 3"/>
    <w:basedOn w:val="Heading3"/>
    <w:next w:val="Normal"/>
    <w:qFormat/>
    <w:rsid w:val="0083417B"/>
    <w:pPr>
      <w:keepNext/>
      <w:keepLines/>
      <w:spacing w:before="120" w:after="120"/>
      <w:ind w:left="567" w:hanging="567"/>
    </w:pPr>
    <w:rPr>
      <w:rFonts w:asciiTheme="majorHAnsi" w:hAnsiTheme="majorHAnsi"/>
      <w:b w:val="0"/>
      <w:bCs/>
      <w:color w:val="19B0BE"/>
      <w:sz w:val="28"/>
      <w:szCs w:val="30"/>
    </w:rPr>
  </w:style>
  <w:style w:type="table" w:customStyle="1" w:styleId="TableGrid1">
    <w:name w:val="Table Grid1"/>
    <w:basedOn w:val="TableNormal"/>
    <w:next w:val="TableGrid"/>
    <w:uiPriority w:val="39"/>
    <w:locked/>
    <w:rsid w:val="00506640"/>
    <w:pPr>
      <w:spacing w:before="0" w:after="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Blue">
    <w:name w:val="Box Heading Blue"/>
    <w:basedOn w:val="Heading5"/>
    <w:qFormat/>
    <w:rsid w:val="00E32FF5"/>
    <w:pPr>
      <w:keepNext w:val="0"/>
      <w:framePr w:hSpace="180" w:wrap="around" w:vAnchor="text" w:hAnchor="margin" w:y="112"/>
      <w:numPr>
        <w:ilvl w:val="0"/>
        <w:numId w:val="0"/>
      </w:numPr>
      <w:spacing w:before="180"/>
    </w:pPr>
    <w:rPr>
      <w:rFonts w:ascii="Calibri" w:eastAsiaTheme="minorHAnsi" w:hAnsi="Calibri" w:cstheme="minorBidi"/>
      <w:color w:val="19B0BE"/>
      <w:sz w:val="28"/>
      <w:szCs w:val="28"/>
    </w:rPr>
  </w:style>
  <w:style w:type="paragraph" w:customStyle="1" w:styleId="Bullet2">
    <w:name w:val="Bullet 2"/>
    <w:basedOn w:val="Bullet"/>
    <w:qFormat/>
    <w:rsid w:val="001428F4"/>
    <w:pPr>
      <w:keepLines/>
      <w:numPr>
        <w:numId w:val="40"/>
      </w:numPr>
      <w:contextualSpacing w:val="0"/>
    </w:pPr>
    <w:rPr>
      <w:rFonts w:eastAsiaTheme="minorHAnsi" w:cstheme="minorBidi"/>
      <w:color w:val="auto"/>
      <w:lang w:eastAsia="en-US"/>
    </w:rPr>
  </w:style>
  <w:style w:type="character" w:styleId="UnresolvedMention">
    <w:name w:val="Unresolved Mention"/>
    <w:basedOn w:val="DefaultParagraphFont"/>
    <w:uiPriority w:val="99"/>
    <w:semiHidden/>
    <w:unhideWhenUsed/>
    <w:rsid w:val="00172E30"/>
    <w:rPr>
      <w:color w:val="605E5C"/>
      <w:shd w:val="clear" w:color="auto" w:fill="E1DFDD"/>
    </w:rPr>
  </w:style>
  <w:style w:type="paragraph" w:styleId="NormalWeb">
    <w:name w:val="Normal (Web)"/>
    <w:basedOn w:val="Normal"/>
    <w:uiPriority w:val="99"/>
    <w:semiHidden/>
    <w:unhideWhenUsed/>
    <w:rsid w:val="00517510"/>
    <w:pPr>
      <w:spacing w:before="100" w:beforeAutospacing="1" w:after="100" w:afterAutospacing="1"/>
    </w:pPr>
    <w:rPr>
      <w:rFonts w:ascii="Times New Roman" w:eastAsiaTheme="minorEastAsia" w:hAnsi="Times New Roman"/>
      <w:sz w:val="24"/>
      <w:szCs w:val="24"/>
      <w:lang w:eastAsia="ja-JP"/>
    </w:rPr>
  </w:style>
  <w:style w:type="character" w:customStyle="1" w:styleId="ListParagraphChar">
    <w:name w:val="List Paragraph Char"/>
    <w:aliases w:val="Bullet point Char,Bullets Char,CV text Char,Dot pt Char,F5 List Paragraph Char,L Char,List Paragraph1 Char,List Paragraph11 Char,List Paragraph111 Char,List Paragraph2 Char,Medium Grid 1 - Accent 21 Char,NAST Quote Char,列 Char"/>
    <w:link w:val="ListParagraph"/>
    <w:uiPriority w:val="34"/>
    <w:locked/>
    <w:rsid w:val="00F7597F"/>
    <w:rPr>
      <w:rFonts w:ascii="Calibri" w:eastAsia="Times New Roman" w:hAnsi="Calibri" w:cs="Times New Roman"/>
      <w:sz w:val="21"/>
      <w:szCs w:val="20"/>
    </w:rPr>
  </w:style>
  <w:style w:type="paragraph" w:styleId="NoSpacing">
    <w:name w:val="No Spacing"/>
    <w:link w:val="NoSpacingChar"/>
    <w:uiPriority w:val="1"/>
    <w:qFormat/>
    <w:rsid w:val="007400BB"/>
    <w:pPr>
      <w:spacing w:before="0" w:after="0"/>
    </w:pPr>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7400BB"/>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868546">
      <w:bodyDiv w:val="1"/>
      <w:marLeft w:val="0"/>
      <w:marRight w:val="0"/>
      <w:marTop w:val="0"/>
      <w:marBottom w:val="0"/>
      <w:divBdr>
        <w:top w:val="none" w:sz="0" w:space="0" w:color="auto"/>
        <w:left w:val="none" w:sz="0" w:space="0" w:color="auto"/>
        <w:bottom w:val="none" w:sz="0" w:space="0" w:color="auto"/>
        <w:right w:val="none" w:sz="0" w:space="0" w:color="auto"/>
      </w:divBdr>
    </w:div>
    <w:div w:id="1197768114">
      <w:bodyDiv w:val="1"/>
      <w:marLeft w:val="0"/>
      <w:marRight w:val="0"/>
      <w:marTop w:val="0"/>
      <w:marBottom w:val="0"/>
      <w:divBdr>
        <w:top w:val="none" w:sz="0" w:space="0" w:color="auto"/>
        <w:left w:val="none" w:sz="0" w:space="0" w:color="auto"/>
        <w:bottom w:val="none" w:sz="0" w:space="0" w:color="auto"/>
        <w:right w:val="none" w:sz="0" w:space="0" w:color="auto"/>
      </w:divBdr>
    </w:div>
    <w:div w:id="122679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QT - Grey Mono">
      <a:dk1>
        <a:sysClr val="windowText" lastClr="000000"/>
      </a:dk1>
      <a:lt1>
        <a:sysClr val="window" lastClr="FFFFFF"/>
      </a:lt1>
      <a:dk2>
        <a:srgbClr val="4A4F55"/>
      </a:dk2>
      <a:lt2>
        <a:srgbClr val="929092"/>
      </a:lt2>
      <a:accent1>
        <a:srgbClr val="4A4F55"/>
      </a:accent1>
      <a:accent2>
        <a:srgbClr val="9A9D9D"/>
      </a:accent2>
      <a:accent3>
        <a:srgbClr val="64666B"/>
      </a:accent3>
      <a:accent4>
        <a:srgbClr val="C6C6C8"/>
      </a:accent4>
      <a:accent5>
        <a:srgbClr val="7D7F82"/>
      </a:accent5>
      <a:accent6>
        <a:srgbClr val="E3E3E3"/>
      </a:accent6>
      <a:hlink>
        <a:srgbClr val="64666B"/>
      </a:hlink>
      <a:folHlink>
        <a:srgbClr val="64666B"/>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2015-09-09T00:00:00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1aedab4-c4c6-4882-97d7-fc5a654b5f25">
      <UserInfo>
        <DisplayName>Frank Ravalli</DisplayName>
        <AccountId>27</AccountId>
        <AccountType/>
      </UserInfo>
      <UserInfo>
        <DisplayName>Christine Tozer</DisplayName>
        <AccountId>21</AccountId>
        <AccountType/>
      </UserInfo>
      <UserInfo>
        <DisplayName>Karen Hooper</DisplayName>
        <AccountId>39</AccountId>
        <AccountType/>
      </UserInfo>
      <UserInfo>
        <DisplayName>Sean Mackay</DisplayName>
        <AccountId>18</AccountId>
        <AccountType/>
      </UserInfo>
    </SharedWithUsers>
    <_activity xmlns="d74ae5b9-c350-4c69-8aba-abb3988bfc1b"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24F17CAD6DD7947B9C1EFF900B53404" ma:contentTypeVersion="16" ma:contentTypeDescription="Create a new document." ma:contentTypeScope="" ma:versionID="56a9018dbcacf928b23fd4fed61e4894">
  <xsd:schema xmlns:xsd="http://www.w3.org/2001/XMLSchema" xmlns:xs="http://www.w3.org/2001/XMLSchema" xmlns:p="http://schemas.microsoft.com/office/2006/metadata/properties" xmlns:ns3="d74ae5b9-c350-4c69-8aba-abb3988bfc1b" xmlns:ns4="d1aedab4-c4c6-4882-97d7-fc5a654b5f25" targetNamespace="http://schemas.microsoft.com/office/2006/metadata/properties" ma:root="true" ma:fieldsID="1ab093973418438a1a9fdece8a358ada" ns3:_="" ns4:_="">
    <xsd:import namespace="d74ae5b9-c350-4c69-8aba-abb3988bfc1b"/>
    <xsd:import namespace="d1aedab4-c4c6-4882-97d7-fc5a654b5f2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LengthInSecond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ae5b9-c350-4c69-8aba-abb3988bf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dexed="true"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aedab4-c4c6-4882-97d7-fc5a654b5f2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BBC9F1-40D4-4EBE-A91E-82167DCFDF1B}">
  <ds:schemaRefs>
    <ds:schemaRef ds:uri="http://schemas.openxmlformats.org/officeDocument/2006/bibliography"/>
  </ds:schemaRefs>
</ds:datastoreItem>
</file>

<file path=customXml/itemProps3.xml><?xml version="1.0" encoding="utf-8"?>
<ds:datastoreItem xmlns:ds="http://schemas.openxmlformats.org/officeDocument/2006/customXml" ds:itemID="{CD9805A9-0281-4181-834C-78438441465A}">
  <ds:schemaRefs>
    <ds:schemaRef ds:uri="http://schemas.microsoft.com/sharepoint/v3/contenttype/forms"/>
  </ds:schemaRefs>
</ds:datastoreItem>
</file>

<file path=customXml/itemProps4.xml><?xml version="1.0" encoding="utf-8"?>
<ds:datastoreItem xmlns:ds="http://schemas.openxmlformats.org/officeDocument/2006/customXml" ds:itemID="{51D14836-D1FA-4495-AA42-48D26D8DDFB0}">
  <ds:schemaRefs>
    <ds:schemaRef ds:uri="http://schemas.openxmlformats.org/package/2006/metadata/core-properties"/>
    <ds:schemaRef ds:uri="http://purl.org/dc/elements/1.1/"/>
    <ds:schemaRef ds:uri="http://schemas.microsoft.com/office/infopath/2007/PartnerControls"/>
    <ds:schemaRef ds:uri="http://purl.org/dc/terms/"/>
    <ds:schemaRef ds:uri="http://schemas.microsoft.com/office/2006/documentManagement/types"/>
    <ds:schemaRef ds:uri="http://purl.org/dc/dcmitype/"/>
    <ds:schemaRef ds:uri="http://www.w3.org/XML/1998/namespace"/>
    <ds:schemaRef ds:uri="d74ae5b9-c350-4c69-8aba-abb3988bfc1b"/>
    <ds:schemaRef ds:uri="http://schemas.microsoft.com/office/2006/metadata/properties"/>
    <ds:schemaRef ds:uri="d1aedab4-c4c6-4882-97d7-fc5a654b5f25"/>
  </ds:schemaRefs>
</ds:datastoreItem>
</file>

<file path=customXml/itemProps5.xml><?xml version="1.0" encoding="utf-8"?>
<ds:datastoreItem xmlns:ds="http://schemas.openxmlformats.org/officeDocument/2006/customXml" ds:itemID="{047A4DF4-F295-4E41-8C78-80CDA4A3A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ae5b9-c350-4c69-8aba-abb3988bfc1b"/>
    <ds:schemaRef ds:uri="d1aedab4-c4c6-4882-97d7-fc5a654b5f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3008</Words>
  <Characters>17146</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Growing Child Safe Organisations in Queensland Summary Impact Analysis Statement</vt:lpstr>
    </vt:vector>
  </TitlesOfParts>
  <Company>Impact Analysis Statement</Company>
  <LinksUpToDate>false</LinksUpToDate>
  <CharactersWithSpaces>20114</CharactersWithSpaces>
  <SharedDoc>false</SharedDoc>
  <HLinks>
    <vt:vector size="12" baseType="variant">
      <vt:variant>
        <vt:i4>7536760</vt:i4>
      </vt:variant>
      <vt:variant>
        <vt:i4>6</vt:i4>
      </vt:variant>
      <vt:variant>
        <vt:i4>0</vt:i4>
      </vt:variant>
      <vt:variant>
        <vt:i4>5</vt:i4>
      </vt:variant>
      <vt:variant>
        <vt:lpwstr>http://www.qpc.qld.gov.au/</vt:lpwstr>
      </vt:variant>
      <vt:variant>
        <vt:lpwstr/>
      </vt:variant>
      <vt:variant>
        <vt:i4>1376301</vt:i4>
      </vt:variant>
      <vt:variant>
        <vt:i4>3</vt:i4>
      </vt:variant>
      <vt:variant>
        <vt:i4>0</vt:i4>
      </vt:variant>
      <vt:variant>
        <vt:i4>5</vt:i4>
      </vt:variant>
      <vt:variant>
        <vt:lpwstr>mailto:obpr@qpc.qld.gov.au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Child Safe Organisations in Queensland Summary Impact Analysis Statement</dc:title>
  <dc:subject>Child Safety</dc:subject>
  <dc:creator>Queensland Government</dc:creator>
  <cp:keywords>Impact; Analysis; Statement; growing; child; safe; organisations; queensland; summary</cp:keywords>
  <cp:lastModifiedBy>Michelle McCarron</cp:lastModifiedBy>
  <cp:revision>2</cp:revision>
  <cp:lastPrinted>2024-02-06T00:44:00Z</cp:lastPrinted>
  <dcterms:created xsi:type="dcterms:W3CDTF">2024-03-28T02:27:00Z</dcterms:created>
  <dcterms:modified xsi:type="dcterms:W3CDTF">2024-03-28T02:27:00Z</dcterms:modified>
  <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083577-197b-450c-831d-654cf3f56dc2_Enabled">
    <vt:lpwstr>true</vt:lpwstr>
  </property>
  <property fmtid="{D5CDD505-2E9C-101B-9397-08002B2CF9AE}" pid="3" name="MSIP_Label_5b083577-197b-450c-831d-654cf3f56dc2_SetDate">
    <vt:lpwstr>2021-09-08T04:08:33Z</vt:lpwstr>
  </property>
  <property fmtid="{D5CDD505-2E9C-101B-9397-08002B2CF9AE}" pid="4" name="MSIP_Label_5b083577-197b-450c-831d-654cf3f56dc2_Method">
    <vt:lpwstr>Standard</vt:lpwstr>
  </property>
  <property fmtid="{D5CDD505-2E9C-101B-9397-08002B2CF9AE}" pid="5" name="MSIP_Label_5b083577-197b-450c-831d-654cf3f56dc2_Name">
    <vt:lpwstr>OFFICIAL</vt:lpwstr>
  </property>
  <property fmtid="{D5CDD505-2E9C-101B-9397-08002B2CF9AE}" pid="6" name="MSIP_Label_5b083577-197b-450c-831d-654cf3f56dc2_SiteId">
    <vt:lpwstr>823bfb03-da26-4cbf-a7d6-f02dbfdf182e</vt:lpwstr>
  </property>
  <property fmtid="{D5CDD505-2E9C-101B-9397-08002B2CF9AE}" pid="7" name="MSIP_Label_5b083577-197b-450c-831d-654cf3f56dc2_ActionId">
    <vt:lpwstr>4ab8dc43-5fad-421f-818f-02d2f5e07b64</vt:lpwstr>
  </property>
  <property fmtid="{D5CDD505-2E9C-101B-9397-08002B2CF9AE}" pid="8" name="MSIP_Label_5b083577-197b-450c-831d-654cf3f56dc2_ContentBits">
    <vt:lpwstr>0</vt:lpwstr>
  </property>
  <property fmtid="{D5CDD505-2E9C-101B-9397-08002B2CF9AE}" pid="9" name="ContentTypeId">
    <vt:lpwstr>0x010100A24F17CAD6DD7947B9C1EFF900B53404</vt:lpwstr>
  </property>
  <property fmtid="{D5CDD505-2E9C-101B-9397-08002B2CF9AE}" pid="10" name="QTSecurityClassification">
    <vt:lpwstr>18;#SENSITIVE|d30f631b-c442-4569-88d5-9261c8e1bf50</vt:lpwstr>
  </property>
  <property fmtid="{D5CDD505-2E9C-101B-9397-08002B2CF9AE}" pid="11" name="QTActivity">
    <vt:lpwstr>418;#Economic research ＆ working papers|02e6beba-2202-4c42-ae30-46f938334116</vt:lpwstr>
  </property>
  <property fmtid="{D5CDD505-2E9C-101B-9397-08002B2CF9AE}" pid="12" name="QTRetain">
    <vt:lpwstr>7;#Record|2584089d-4b41-46ae-ad46-8a9fb08e05f7</vt:lpwstr>
  </property>
  <property fmtid="{D5CDD505-2E9C-101B-9397-08002B2CF9AE}" pid="13" name="_dlc_DocIdItemGuid">
    <vt:lpwstr>1b903200-badf-45e7-8eaa-d112de2b836e</vt:lpwstr>
  </property>
  <property fmtid="{D5CDD505-2E9C-101B-9397-08002B2CF9AE}" pid="14" name="YearCreated">
    <vt:lpwstr>13;#2015|03b0719c-c216-493b-83d8-dc476df58a42</vt:lpwstr>
  </property>
  <property fmtid="{D5CDD505-2E9C-101B-9397-08002B2CF9AE}" pid="15" name="GovAgency">
    <vt:lpwstr>30;#Queensland Treasury|1ee9526b-3544-4988-8d29-a7ac875fb103</vt:lpwstr>
  </property>
  <property fmtid="{D5CDD505-2E9C-101B-9397-08002B2CF9AE}" pid="16" name="MediaServiceImageTags">
    <vt:lpwstr/>
  </property>
  <property fmtid="{D5CDD505-2E9C-101B-9397-08002B2CF9AE}" pid="17" name="_docset_NoMedatataSyncRequired">
    <vt:lpwstr>False</vt:lpwstr>
  </property>
  <property fmtid="{D5CDD505-2E9C-101B-9397-08002B2CF9AE}" pid="18" name="QTBusinessOwner">
    <vt:lpwstr>77;#Off Prdctvy ＆ Red Tpe Rdn|ed36fe5a-02e8-4a7e-913a-28b6f78dbbe3</vt:lpwstr>
  </property>
  <property fmtid="{D5CDD505-2E9C-101B-9397-08002B2CF9AE}" pid="19" name="FinYear">
    <vt:lpwstr/>
  </property>
</Properties>
</file>