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107D2" w14:textId="1B1330F0" w:rsidR="00BC76B7" w:rsidRDefault="00BC76B7" w:rsidP="00E93733">
      <w:pPr>
        <w:rPr>
          <w:rFonts w:ascii="Aptos" w:eastAsia="MS Mincho" w:hAnsi="Aptos"/>
          <w:b/>
          <w:bCs/>
          <w:color w:val="05325F" w:themeColor="text2"/>
          <w:sz w:val="36"/>
          <w:szCs w:val="36"/>
          <w:lang w:val="en-GB"/>
        </w:rPr>
      </w:pPr>
      <w:r>
        <w:rPr>
          <w:noProof/>
        </w:rPr>
        <w:drawing>
          <wp:anchor distT="0" distB="0" distL="114300" distR="114300" simplePos="0" relativeHeight="251658240" behindDoc="1" locked="0" layoutInCell="1" allowOverlap="1" wp14:anchorId="4A493364" wp14:editId="53189B17">
            <wp:simplePos x="0" y="0"/>
            <wp:positionH relativeFrom="page">
              <wp:posOffset>-91872</wp:posOffset>
            </wp:positionH>
            <wp:positionV relativeFrom="page">
              <wp:posOffset>-9525</wp:posOffset>
            </wp:positionV>
            <wp:extent cx="7632552" cy="10700426"/>
            <wp:effectExtent l="0" t="0" r="635" b="0"/>
            <wp:wrapTight wrapText="bothSides">
              <wp:wrapPolygon edited="0">
                <wp:start x="0" y="0"/>
                <wp:lineTo x="0" y="21560"/>
                <wp:lineTo x="21566" y="21560"/>
                <wp:lineTo x="21566" y="0"/>
                <wp:lineTo x="0" y="0"/>
              </wp:wrapPolygon>
            </wp:wrapTight>
            <wp:docPr id="974075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75535"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552" cy="10700426"/>
                    </a:xfrm>
                    <a:prstGeom prst="rect">
                      <a:avLst/>
                    </a:prstGeom>
                  </pic:spPr>
                </pic:pic>
              </a:graphicData>
            </a:graphic>
            <wp14:sizeRelH relativeFrom="page">
              <wp14:pctWidth>0</wp14:pctWidth>
            </wp14:sizeRelH>
            <wp14:sizeRelV relativeFrom="page">
              <wp14:pctHeight>0</wp14:pctHeight>
            </wp14:sizeRelV>
          </wp:anchor>
        </w:drawing>
      </w:r>
      <w:r>
        <w:br w:type="page"/>
      </w:r>
    </w:p>
    <w:p w14:paraId="2399FDA1" w14:textId="303CCFEA" w:rsidR="00C67F31" w:rsidRPr="00E93733" w:rsidRDefault="00A75959" w:rsidP="00E93733">
      <w:pPr>
        <w:pStyle w:val="UltraHeading"/>
      </w:pPr>
      <w:r w:rsidRPr="00E93733">
        <w:lastRenderedPageBreak/>
        <w:t>2026</w:t>
      </w:r>
      <w:r w:rsidR="001F5346" w:rsidRPr="00E93733">
        <w:t xml:space="preserve"> </w:t>
      </w:r>
      <w:r w:rsidR="00175AD1" w:rsidRPr="00E93733">
        <w:t>NAIDOC</w:t>
      </w:r>
      <w:r w:rsidR="00C67F31" w:rsidRPr="00E93733">
        <w:t xml:space="preserve"> Grant</w:t>
      </w:r>
      <w:r w:rsidRPr="00E93733">
        <w:t xml:space="preserve"> </w:t>
      </w:r>
      <w:r w:rsidR="00C67F31" w:rsidRPr="00E93733">
        <w:t>Funding Guidelines</w:t>
      </w:r>
    </w:p>
    <w:p w14:paraId="776471DD" w14:textId="77777777" w:rsidR="00367608" w:rsidRDefault="00367608" w:rsidP="00696769">
      <w:pPr>
        <w:pStyle w:val="Heading2"/>
        <w:sectPr w:rsidR="00367608" w:rsidSect="00696769">
          <w:headerReference w:type="default" r:id="rId12"/>
          <w:footerReference w:type="default" r:id="rId13"/>
          <w:pgSz w:w="11906" w:h="16838" w:code="9"/>
          <w:pgMar w:top="1829" w:right="707" w:bottom="1560" w:left="709" w:header="0" w:footer="0" w:gutter="0"/>
          <w:cols w:space="708"/>
          <w:titlePg/>
          <w:docGrid w:linePitch="360"/>
        </w:sectPr>
      </w:pPr>
    </w:p>
    <w:p w14:paraId="65A3D47D" w14:textId="77777777" w:rsidR="00C67F31" w:rsidRPr="00E93733" w:rsidRDefault="00C67F31" w:rsidP="00E93733">
      <w:pPr>
        <w:pStyle w:val="Heading1"/>
      </w:pPr>
      <w:r w:rsidRPr="00E93733">
        <w:t>Introduction</w:t>
      </w:r>
    </w:p>
    <w:p w14:paraId="2FCA7D3E" w14:textId="1FAF2ED8" w:rsidR="00F40165" w:rsidRDefault="00F40165" w:rsidP="00E93733">
      <w:bookmarkStart w:id="0" w:name="_Hlk220405458"/>
      <w:bookmarkStart w:id="1" w:name="_Hlk220405400"/>
      <w:r>
        <w:t xml:space="preserve">National NAIDOC Week celebrations are held across Australia in the first week of July (5 – 12 July 2026) to recognise the history, culture and achievements of Aboriginal </w:t>
      </w:r>
      <w:r w:rsidRPr="00E93733">
        <w:t>and</w:t>
      </w:r>
      <w:r>
        <w:t xml:space="preserve"> Torres Strait Islander peoples. </w:t>
      </w:r>
    </w:p>
    <w:p w14:paraId="06337610" w14:textId="77777777" w:rsidR="00F40165" w:rsidRDefault="00F40165" w:rsidP="00E93733">
      <w:r>
        <w:t xml:space="preserve">NAIDOC Week is an opportunity for all Australians to learn about First Nations cultures and histories and participate in celebrations of the oldest, continuous living cultures on earth. </w:t>
      </w:r>
    </w:p>
    <w:p w14:paraId="591BB8CB" w14:textId="096BE440" w:rsidR="00C67F31" w:rsidRPr="005C7A23" w:rsidRDefault="00C67F31" w:rsidP="00E93733">
      <w:r>
        <w:t xml:space="preserve">The 2026 </w:t>
      </w:r>
      <w:r w:rsidR="007E285D">
        <w:t>NAIDOC</w:t>
      </w:r>
      <w:r w:rsidR="00082FE2">
        <w:t xml:space="preserve"> </w:t>
      </w:r>
      <w:r w:rsidR="007E285D">
        <w:t>theme</w:t>
      </w:r>
      <w:r w:rsidR="00F40165">
        <w:t>,</w:t>
      </w:r>
      <w:r w:rsidR="007E285D">
        <w:t xml:space="preserve"> </w:t>
      </w:r>
      <w:r w:rsidR="007E285D" w:rsidRPr="03E97703">
        <w:rPr>
          <w:b/>
          <w:bCs/>
        </w:rPr>
        <w:t>Fifty Years of Deadly</w:t>
      </w:r>
      <w:r w:rsidR="00F40165" w:rsidRPr="03E97703">
        <w:rPr>
          <w:b/>
          <w:bCs/>
        </w:rPr>
        <w:t>,</w:t>
      </w:r>
      <w:r w:rsidR="007E285D">
        <w:t> marks a</w:t>
      </w:r>
      <w:r w:rsidR="00F40165">
        <w:t xml:space="preserve"> significant </w:t>
      </w:r>
      <w:r w:rsidR="007E285D">
        <w:t>milestone</w:t>
      </w:r>
      <w:r w:rsidR="00F40165">
        <w:t xml:space="preserve"> for NAIDOC.</w:t>
      </w:r>
      <w:r w:rsidR="007E285D">
        <w:t xml:space="preserve"> It’s a tribute to the people who built this movemen</w:t>
      </w:r>
      <w:r w:rsidR="00F40165">
        <w:t>t;</w:t>
      </w:r>
      <w:r w:rsidR="007E285D">
        <w:t xml:space="preserve"> </w:t>
      </w:r>
      <w:r w:rsidR="00F40165">
        <w:t>t</w:t>
      </w:r>
      <w:r w:rsidR="007E285D">
        <w:t>he Elders who stood firm, the organisers who made space, the artists who turned resistance into expression, and the communities who keep showing up, year after year.</w:t>
      </w:r>
    </w:p>
    <w:bookmarkEnd w:id="0"/>
    <w:bookmarkEnd w:id="1"/>
    <w:p w14:paraId="6922ED8C" w14:textId="528FE833" w:rsidR="00FA5144" w:rsidRDefault="00F40165" w:rsidP="00E93733">
      <w:r>
        <w:t>The Department of Women, Aboriginal and Torres Strait Islander Partnerships and Multiculturalism</w:t>
      </w:r>
      <w:r w:rsidR="00FA5144">
        <w:t xml:space="preserve"> (DWATSIPM)</w:t>
      </w:r>
      <w:r>
        <w:t xml:space="preserve"> supports</w:t>
      </w:r>
      <w:r w:rsidR="00FA5144">
        <w:t xml:space="preserve"> NAIDOC through provision of grant funding to eligible entities to host events meeting grant funding criteria.</w:t>
      </w:r>
    </w:p>
    <w:p w14:paraId="5FB11F37" w14:textId="491760D4" w:rsidR="00C67F31" w:rsidRPr="00190901" w:rsidRDefault="00C67F31" w:rsidP="00E93733">
      <w:r>
        <w:t xml:space="preserve">This document outlines the eligibility criteria, application process, funding conditions and reporting requirements for </w:t>
      </w:r>
      <w:r w:rsidR="00FA5144">
        <w:t>DWATSIPM’s</w:t>
      </w:r>
      <w:r>
        <w:t xml:space="preserve"> </w:t>
      </w:r>
      <w:r w:rsidR="007E285D">
        <w:t xml:space="preserve">2026 NAIDOC </w:t>
      </w:r>
      <w:r>
        <w:t>Grant</w:t>
      </w:r>
      <w:r w:rsidR="009B4A4E">
        <w:t>s</w:t>
      </w:r>
      <w:r>
        <w:t>.</w:t>
      </w:r>
    </w:p>
    <w:p w14:paraId="29075A4C" w14:textId="77777777" w:rsidR="00C67F31" w:rsidRPr="00190901" w:rsidRDefault="00C67F31" w:rsidP="00E93733">
      <w:pPr>
        <w:pStyle w:val="Heading1"/>
      </w:pPr>
      <w:r>
        <w:t xml:space="preserve">Objectives </w:t>
      </w:r>
    </w:p>
    <w:p w14:paraId="1A1FDCDE" w14:textId="6FF9EC6D" w:rsidR="00C67F31" w:rsidRDefault="00C67F31" w:rsidP="00E93733">
      <w:pPr>
        <w:spacing w:after="0"/>
      </w:pPr>
      <w:r>
        <w:t xml:space="preserve">The objectives of the </w:t>
      </w:r>
      <w:r w:rsidR="007E285D">
        <w:t>NAIDOC</w:t>
      </w:r>
      <w:r>
        <w:t xml:space="preserve"> Grants are to: </w:t>
      </w:r>
    </w:p>
    <w:p w14:paraId="53690085" w14:textId="068F3BDB" w:rsidR="00C67F31" w:rsidRPr="00E93733" w:rsidRDefault="00C67F31" w:rsidP="00E93733">
      <w:pPr>
        <w:pStyle w:val="ListParagraph"/>
        <w:spacing w:after="120"/>
        <w:ind w:left="426" w:hanging="284"/>
      </w:pPr>
      <w:bookmarkStart w:id="2" w:name="_Hlk220406059"/>
      <w:r w:rsidRPr="00E93733">
        <w:t xml:space="preserve">Promote </w:t>
      </w:r>
      <w:r w:rsidR="00FB7033" w:rsidRPr="00E93733">
        <w:t xml:space="preserve">and raise </w:t>
      </w:r>
      <w:r w:rsidR="009D02B6" w:rsidRPr="00E93733">
        <w:t>awareness of the 2026 NAIDOC theme “</w:t>
      </w:r>
      <w:r w:rsidR="00012CA6" w:rsidRPr="00E93733">
        <w:t>Fifty</w:t>
      </w:r>
      <w:r w:rsidR="009D02B6" w:rsidRPr="00E93733">
        <w:t xml:space="preserve"> years of Deadly”</w:t>
      </w:r>
    </w:p>
    <w:p w14:paraId="4C07B980" w14:textId="0F069A4A" w:rsidR="00F203CB" w:rsidRPr="00E93733" w:rsidRDefault="00F203CB" w:rsidP="00E93733">
      <w:pPr>
        <w:pStyle w:val="ListParagraph"/>
        <w:spacing w:after="120"/>
        <w:ind w:left="426" w:hanging="284"/>
      </w:pPr>
      <w:r w:rsidRPr="00E93733">
        <w:t xml:space="preserve">Enable opportunities for </w:t>
      </w:r>
      <w:r w:rsidR="00F10458" w:rsidRPr="00E93733">
        <w:t>all Queenslanders</w:t>
      </w:r>
      <w:r w:rsidRPr="00E93733">
        <w:t xml:space="preserve"> to learn, share and grow, through the showcasing of local Aboriginal and Torres Strait Islander stories, art and cultural activities.</w:t>
      </w:r>
    </w:p>
    <w:p w14:paraId="7E45E047" w14:textId="027AFF8D" w:rsidR="00C67F31" w:rsidRPr="00E93733" w:rsidRDefault="00C67F31" w:rsidP="00E93733">
      <w:pPr>
        <w:pStyle w:val="ListParagraph"/>
        <w:spacing w:after="120"/>
        <w:ind w:left="426" w:hanging="284"/>
      </w:pPr>
      <w:r w:rsidRPr="00E93733">
        <w:t xml:space="preserve">Strengthen respectful relationships between Aboriginal and Torres Strait </w:t>
      </w:r>
      <w:r w:rsidR="00F7336B" w:rsidRPr="00E93733">
        <w:t xml:space="preserve">Islander </w:t>
      </w:r>
      <w:r w:rsidR="00FA5144" w:rsidRPr="00E93733">
        <w:t xml:space="preserve">peoples </w:t>
      </w:r>
      <w:r w:rsidRPr="00E93733">
        <w:t xml:space="preserve">and non-Indigenous </w:t>
      </w:r>
      <w:r w:rsidR="00FA5144" w:rsidRPr="00E93733">
        <w:t>peoples.</w:t>
      </w:r>
    </w:p>
    <w:p w14:paraId="59BA0E8F" w14:textId="4C34013D" w:rsidR="00C67F31" w:rsidRPr="00E93733" w:rsidRDefault="00C67F31" w:rsidP="00E93733">
      <w:pPr>
        <w:pStyle w:val="ListParagraph"/>
        <w:spacing w:after="120"/>
        <w:ind w:left="426" w:hanging="284"/>
      </w:pPr>
      <w:r w:rsidRPr="00E93733">
        <w:t>Promote</w:t>
      </w:r>
      <w:r w:rsidR="00FA5144" w:rsidRPr="00E93733">
        <w:t xml:space="preserve"> equity,</w:t>
      </w:r>
      <w:r w:rsidRPr="00E93733">
        <w:t xml:space="preserve"> inclusion and social cohesion</w:t>
      </w:r>
      <w:r w:rsidR="00F10458" w:rsidRPr="00E93733">
        <w:t>.</w:t>
      </w:r>
    </w:p>
    <w:bookmarkEnd w:id="2"/>
    <w:p w14:paraId="7A23B42B" w14:textId="3CC0B109" w:rsidR="00C67F31" w:rsidRPr="000A007E" w:rsidRDefault="00FB7033" w:rsidP="00E93733">
      <w:pPr>
        <w:pStyle w:val="Heading1"/>
      </w:pPr>
      <w:r>
        <w:t>F</w:t>
      </w:r>
      <w:r w:rsidR="00C67F31" w:rsidRPr="000A007E">
        <w:t xml:space="preserve">unding Available </w:t>
      </w:r>
    </w:p>
    <w:p w14:paraId="2349C187" w14:textId="38E59904" w:rsidR="00FD2618" w:rsidRDefault="009D02B6" w:rsidP="00E93733">
      <w:pPr>
        <w:rPr>
          <w:b/>
          <w:bCs/>
        </w:rPr>
      </w:pPr>
      <w:r>
        <w:t xml:space="preserve">The total 2026 NAIDOC Grant Funding is </w:t>
      </w:r>
      <w:r w:rsidR="00FD2618" w:rsidRPr="03E97703">
        <w:rPr>
          <w:b/>
          <w:bCs/>
        </w:rPr>
        <w:t>$</w:t>
      </w:r>
      <w:r w:rsidR="000C1B54" w:rsidRPr="03E97703">
        <w:rPr>
          <w:b/>
          <w:bCs/>
        </w:rPr>
        <w:t>1</w:t>
      </w:r>
      <w:r w:rsidR="00825CA8" w:rsidRPr="03E97703">
        <w:rPr>
          <w:b/>
          <w:bCs/>
        </w:rPr>
        <w:t>45</w:t>
      </w:r>
      <w:r w:rsidR="00FD2618" w:rsidRPr="03E97703">
        <w:rPr>
          <w:b/>
          <w:bCs/>
        </w:rPr>
        <w:t>,000</w:t>
      </w:r>
      <w:r w:rsidR="000D1A58" w:rsidRPr="03E97703">
        <w:rPr>
          <w:b/>
          <w:bCs/>
        </w:rPr>
        <w:t xml:space="preserve"> </w:t>
      </w:r>
      <w:r w:rsidR="00FD2618">
        <w:t>(</w:t>
      </w:r>
      <w:r w:rsidR="00F10458">
        <w:t>excluding</w:t>
      </w:r>
      <w:r w:rsidR="00FD2618">
        <w:t xml:space="preserve"> GST) </w:t>
      </w:r>
      <w:r>
        <w:t>for</w:t>
      </w:r>
      <w:r w:rsidR="00FD2618">
        <w:t xml:space="preserve"> the 2025-26 financial </w:t>
      </w:r>
      <w:r w:rsidR="005E2ADB">
        <w:t>year.</w:t>
      </w:r>
      <w:r w:rsidR="00FD2618" w:rsidRPr="03E97703">
        <w:rPr>
          <w:b/>
          <w:bCs/>
        </w:rPr>
        <w:t xml:space="preserve"> </w:t>
      </w:r>
    </w:p>
    <w:p w14:paraId="6BDFF0FD" w14:textId="75D03A40" w:rsidR="00F8622B" w:rsidRPr="000A007E" w:rsidRDefault="00F8622B" w:rsidP="00696769">
      <w:pPr>
        <w:pStyle w:val="ListParagraph"/>
        <w:ind w:left="426" w:hanging="284"/>
        <w:rPr>
          <w:lang w:eastAsia="en-US"/>
        </w:rPr>
      </w:pPr>
      <w:r>
        <w:t xml:space="preserve">Grants of up to </w:t>
      </w:r>
      <w:r w:rsidRPr="03E97703">
        <w:rPr>
          <w:b/>
          <w:bCs/>
        </w:rPr>
        <w:t>$2,500</w:t>
      </w:r>
      <w:r>
        <w:t xml:space="preserve"> (</w:t>
      </w:r>
      <w:r w:rsidR="00F10458">
        <w:t>excluding</w:t>
      </w:r>
      <w:r>
        <w:t xml:space="preserve"> GST) are available </w:t>
      </w:r>
      <w:r w:rsidR="009E6189">
        <w:t xml:space="preserve">per </w:t>
      </w:r>
      <w:r w:rsidR="005E2ADB">
        <w:t>applicant.</w:t>
      </w:r>
    </w:p>
    <w:p w14:paraId="1AB9BC36" w14:textId="4A642D1A" w:rsidR="00F8622B" w:rsidRPr="009E6189" w:rsidRDefault="00F8622B" w:rsidP="00696769">
      <w:pPr>
        <w:pStyle w:val="ListParagraph"/>
        <w:ind w:left="426" w:hanging="284"/>
        <w:rPr>
          <w:lang w:eastAsia="en-US"/>
        </w:rPr>
      </w:pPr>
      <w:r>
        <w:t>Funding is provided directly to Eligible Applicants.</w:t>
      </w:r>
    </w:p>
    <w:p w14:paraId="78888CF7" w14:textId="65606CAB" w:rsidR="00C67F31" w:rsidRDefault="00601552" w:rsidP="00E93733">
      <w:r>
        <w:t>Grant f</w:t>
      </w:r>
      <w:r w:rsidR="00C67F31">
        <w:t>unding</w:t>
      </w:r>
      <w:r w:rsidR="005E2ADB">
        <w:t xml:space="preserve">, subject to scheduling and completion of required financial approval, is expected to be released to successful applicants in </w:t>
      </w:r>
      <w:r w:rsidR="00862B98">
        <w:t>May</w:t>
      </w:r>
      <w:r w:rsidR="005E2ADB">
        <w:t xml:space="preserve"> 2026.</w:t>
      </w:r>
    </w:p>
    <w:p w14:paraId="36A7B083" w14:textId="77777777" w:rsidR="00696769" w:rsidRDefault="00696769" w:rsidP="00E93733">
      <w:pPr>
        <w:pStyle w:val="Heading1"/>
      </w:pPr>
    </w:p>
    <w:p w14:paraId="4D405E17" w14:textId="7838D09B" w:rsidR="00C67F31" w:rsidRPr="00C00D5E" w:rsidRDefault="00497FBF" w:rsidP="00E93733">
      <w:pPr>
        <w:pStyle w:val="Heading1"/>
      </w:pPr>
      <w:r>
        <w:lastRenderedPageBreak/>
        <w:t>Eligible</w:t>
      </w:r>
      <w:r w:rsidR="00C67F31" w:rsidRPr="00C00D5E">
        <w:t xml:space="preserve"> events and activities</w:t>
      </w:r>
    </w:p>
    <w:p w14:paraId="5DD7FADD" w14:textId="6E9B9C38" w:rsidR="009E6189" w:rsidRDefault="00497FBF" w:rsidP="00E93733">
      <w:r>
        <w:t xml:space="preserve">To be eligible for DWATSIPM </w:t>
      </w:r>
      <w:r w:rsidR="009E6189">
        <w:t>grant funding</w:t>
      </w:r>
      <w:r w:rsidR="009B3B5C">
        <w:t>,</w:t>
      </w:r>
      <w:r w:rsidR="009E6189">
        <w:t xml:space="preserve"> NAIDOC activities and events are to</w:t>
      </w:r>
      <w:r w:rsidR="009B3B5C">
        <w:t xml:space="preserve"> </w:t>
      </w:r>
      <w:r w:rsidR="009E6189">
        <w:t>be held in Queensland</w:t>
      </w:r>
      <w:r w:rsidR="009B3B5C">
        <w:t xml:space="preserve"> during NAIDOC week and </w:t>
      </w:r>
      <w:r w:rsidR="009E6189">
        <w:t>co-designed with Aboriginal peoples and/or Torres Strait Islander peoples</w:t>
      </w:r>
      <w:r w:rsidR="009B3B5C">
        <w:t>.</w:t>
      </w:r>
    </w:p>
    <w:p w14:paraId="396664EF" w14:textId="41BFE998" w:rsidR="00C67F31" w:rsidRPr="00C00D5E" w:rsidRDefault="009E6189" w:rsidP="00E93733">
      <w:r>
        <w:t>E</w:t>
      </w:r>
      <w:r w:rsidR="00C67F31">
        <w:t>xamples of eligible events</w:t>
      </w:r>
      <w:r w:rsidR="00497FBF">
        <w:t xml:space="preserve"> are provided below</w:t>
      </w:r>
      <w:r w:rsidR="00C67F31">
        <w:t xml:space="preserve">. </w:t>
      </w:r>
      <w:r w:rsidR="00497FBF">
        <w:t>This list</w:t>
      </w:r>
      <w:r w:rsidR="00C67F31">
        <w:t xml:space="preserve"> is not exhaustive, and you are welcome to submit a proposal for a different type of event or activity that meets the objectives of the grant funding.</w:t>
      </w:r>
    </w:p>
    <w:p w14:paraId="283AF0BA" w14:textId="1B052E68" w:rsidR="00C67F31" w:rsidRPr="00C00D5E" w:rsidRDefault="00C67F31" w:rsidP="00E93733">
      <w:pPr>
        <w:pStyle w:val="ListParagraph"/>
        <w:spacing w:after="120"/>
        <w:ind w:left="426" w:hanging="284"/>
        <w:rPr>
          <w:lang w:eastAsia="en-US"/>
        </w:rPr>
      </w:pPr>
      <w:r>
        <w:t>Cultural displays that promote an understanding of, and respect for, Aboriginal or Torres Strait Islander traditions, customs, histories and cultural heritage</w:t>
      </w:r>
      <w:r w:rsidR="0046493B">
        <w:t>.</w:t>
      </w:r>
    </w:p>
    <w:p w14:paraId="7831E97B" w14:textId="30D20135" w:rsidR="00C67F31" w:rsidRPr="00C00D5E" w:rsidRDefault="00C67F31" w:rsidP="00E93733">
      <w:pPr>
        <w:pStyle w:val="ListParagraph"/>
        <w:spacing w:after="120"/>
        <w:ind w:left="426" w:hanging="284"/>
        <w:rPr>
          <w:lang w:eastAsia="en-US"/>
        </w:rPr>
      </w:pPr>
      <w:r>
        <w:t>Celebrations showcasing local Aboriginal or Torres Strait Islander artworks, dance groups, musicians, singers and entertainers</w:t>
      </w:r>
      <w:r w:rsidR="0046493B">
        <w:t>.</w:t>
      </w:r>
    </w:p>
    <w:p w14:paraId="2DD712B0" w14:textId="0385154A" w:rsidR="00C67F31" w:rsidRPr="00C00D5E" w:rsidRDefault="00C67F31" w:rsidP="00E93733">
      <w:pPr>
        <w:pStyle w:val="ListParagraph"/>
        <w:spacing w:after="120"/>
        <w:ind w:left="426" w:hanging="284"/>
        <w:rPr>
          <w:lang w:eastAsia="en-US"/>
        </w:rPr>
      </w:pPr>
      <w:r>
        <w:t>Resources or materials (such as booklets, posters, videos, websites or podcasts) that acknowledge and raise awareness of Aboriginal and Torres Strait Islander people</w:t>
      </w:r>
      <w:r w:rsidR="132F2E7A">
        <w:t>s’</w:t>
      </w:r>
      <w:r>
        <w:t xml:space="preserve"> cultures.</w:t>
      </w:r>
    </w:p>
    <w:p w14:paraId="2EF4BF48" w14:textId="483AF717" w:rsidR="00C67F31" w:rsidRPr="00C00D5E" w:rsidRDefault="00497FBF" w:rsidP="00E93733">
      <w:pPr>
        <w:pStyle w:val="ListParagraph"/>
        <w:spacing w:after="120"/>
        <w:ind w:left="426" w:hanging="284"/>
        <w:rPr>
          <w:lang w:eastAsia="en-US"/>
        </w:rPr>
      </w:pPr>
      <w:r>
        <w:t>Sporting and/or recreational activities</w:t>
      </w:r>
      <w:r w:rsidR="00C67F31">
        <w:t xml:space="preserve"> that promote reconciliation between local Aboriginal, Torres Strait Islander and non-Indigenous community members including children and young people</w:t>
      </w:r>
      <w:r w:rsidR="0046493B">
        <w:t>.</w:t>
      </w:r>
    </w:p>
    <w:p w14:paraId="7E5B02B9" w14:textId="2025EE3E" w:rsidR="00C67F31" w:rsidRPr="00C00D5E" w:rsidRDefault="00C67F31" w:rsidP="00696769">
      <w:pPr>
        <w:pStyle w:val="ListParagraph"/>
        <w:ind w:left="426" w:hanging="283"/>
        <w:rPr>
          <w:lang w:eastAsia="en-US"/>
        </w:rPr>
      </w:pPr>
      <w:r>
        <w:t xml:space="preserve">Community-based and community-driven initiatives such as yarning circles or speaking events that foster conversations about reconciliation, </w:t>
      </w:r>
      <w:r w:rsidR="00497FBF">
        <w:t>inclusion</w:t>
      </w:r>
      <w:r>
        <w:t>,</w:t>
      </w:r>
      <w:r w:rsidR="00497FBF">
        <w:t xml:space="preserve"> equity</w:t>
      </w:r>
      <w:r>
        <w:t xml:space="preserve"> and related</w:t>
      </w:r>
      <w:r w:rsidR="00497FBF">
        <w:t xml:space="preserve"> matters which provide</w:t>
      </w:r>
      <w:r>
        <w:t xml:space="preserve"> a harmonious, creative and collaborative way of communicating in a</w:t>
      </w:r>
      <w:r w:rsidR="00497FBF">
        <w:t xml:space="preserve"> </w:t>
      </w:r>
      <w:r>
        <w:t xml:space="preserve">safe </w:t>
      </w:r>
      <w:r w:rsidR="00497FBF">
        <w:t xml:space="preserve">and supported </w:t>
      </w:r>
      <w:r>
        <w:t>environment.</w:t>
      </w:r>
    </w:p>
    <w:p w14:paraId="04845DAF" w14:textId="4415BC44" w:rsidR="00C67F31" w:rsidRPr="00C00D5E" w:rsidRDefault="00C67F31" w:rsidP="00696769">
      <w:pPr>
        <w:pStyle w:val="ListParagraph"/>
        <w:ind w:left="426" w:hanging="283"/>
        <w:rPr>
          <w:lang w:eastAsia="en-US"/>
        </w:rPr>
      </w:pPr>
      <w:r>
        <w:t>Food displays and stalls demonstrating the preparation and cooking of traditional foods and bush tucker</w:t>
      </w:r>
      <w:r w:rsidR="0046493B">
        <w:t>.</w:t>
      </w:r>
    </w:p>
    <w:p w14:paraId="650ABA65" w14:textId="5156EC32" w:rsidR="00C67F31" w:rsidRPr="00C00D5E" w:rsidRDefault="00C67F31" w:rsidP="00E93733">
      <w:pPr>
        <w:rPr>
          <w:lang w:eastAsia="en-US"/>
        </w:rPr>
      </w:pPr>
      <w:r w:rsidRPr="03E97703">
        <w:rPr>
          <w:b/>
          <w:bCs/>
        </w:rPr>
        <w:t>Note:</w:t>
      </w:r>
      <w:r w:rsidRPr="03E97703">
        <w:t xml:space="preserve"> Events that ar</w:t>
      </w:r>
      <w:r w:rsidR="00497FBF" w:rsidRPr="03E97703">
        <w:t>e potentially</w:t>
      </w:r>
      <w:r w:rsidRPr="03E97703">
        <w:t xml:space="preserve"> contentious, traumatic and/or triggering for Aboriginal and Torres Islander peoples </w:t>
      </w:r>
      <w:r w:rsidR="00497FBF" w:rsidRPr="03E97703">
        <w:t>will</w:t>
      </w:r>
      <w:r w:rsidRPr="03E97703">
        <w:t xml:space="preserve"> not </w:t>
      </w:r>
      <w:r w:rsidR="00497FBF" w:rsidRPr="03E97703">
        <w:t>be supporte</w:t>
      </w:r>
      <w:r w:rsidRPr="03E97703">
        <w:t>d.</w:t>
      </w:r>
    </w:p>
    <w:p w14:paraId="679D9AE4" w14:textId="59F1A48D" w:rsidR="00C67F31" w:rsidRPr="00C00D5E" w:rsidRDefault="00C67F31" w:rsidP="00E93733">
      <w:r>
        <w:t>The health and wellbeing of our Aboriginal and Torres Strait Islander community</w:t>
      </w:r>
      <w:r w:rsidR="00151888">
        <w:t xml:space="preserve"> </w:t>
      </w:r>
      <w:r>
        <w:t>is a priority. Applicants should carefully consider whether events and activities can be safely delivered. Where relevant, successful events and activities will need to comply with the public health requirements.</w:t>
      </w:r>
    </w:p>
    <w:p w14:paraId="244C13BE" w14:textId="35551069" w:rsidR="00C67F31" w:rsidRPr="00C00D5E" w:rsidRDefault="00C67F31" w:rsidP="00E93733">
      <w:r>
        <w:t xml:space="preserve">A range of resources to support communities during </w:t>
      </w:r>
      <w:r w:rsidR="00C54748">
        <w:t>NAIDOC</w:t>
      </w:r>
      <w:r>
        <w:t xml:space="preserve"> Week are available on </w:t>
      </w:r>
      <w:r w:rsidR="00D104C3">
        <w:t>NAIDOC</w:t>
      </w:r>
      <w:r>
        <w:t xml:space="preserve"> website at </w:t>
      </w:r>
      <w:hyperlink r:id="rId14">
        <w:r w:rsidR="00D104C3" w:rsidRPr="03E97703">
          <w:rPr>
            <w:rStyle w:val="Hyperlink"/>
            <w:rFonts w:eastAsiaTheme="majorEastAsia"/>
          </w:rPr>
          <w:t>https://www.naidoc.org.au/</w:t>
        </w:r>
      </w:hyperlink>
      <w:r>
        <w:t>.</w:t>
      </w:r>
      <w:r w:rsidR="00C54748">
        <w:t xml:space="preserve"> </w:t>
      </w:r>
    </w:p>
    <w:p w14:paraId="159E1D9E" w14:textId="77777777" w:rsidR="00C67F31" w:rsidRPr="00C00D5E" w:rsidRDefault="00C67F31" w:rsidP="00696769">
      <w:pPr>
        <w:pStyle w:val="Heading1"/>
      </w:pPr>
      <w:r w:rsidRPr="00C00D5E">
        <w:t>Who can apply?</w:t>
      </w:r>
    </w:p>
    <w:p w14:paraId="6DE2F5B6" w14:textId="6D3C7936" w:rsidR="00C67F31" w:rsidRPr="00696769" w:rsidRDefault="00C67F31" w:rsidP="00696769">
      <w:pPr>
        <w:pStyle w:val="Heading2"/>
        <w:spacing w:before="0"/>
      </w:pPr>
      <w:r w:rsidRPr="00696769">
        <w:t xml:space="preserve">Applicants wishing to apply for a </w:t>
      </w:r>
      <w:r w:rsidR="00497FBF" w:rsidRPr="00696769">
        <w:t xml:space="preserve">2026 </w:t>
      </w:r>
      <w:r w:rsidR="00D104C3" w:rsidRPr="00696769">
        <w:t>NAIDOC</w:t>
      </w:r>
      <w:r w:rsidRPr="00696769">
        <w:t xml:space="preserve"> Grant must:</w:t>
      </w:r>
    </w:p>
    <w:p w14:paraId="36F9339D" w14:textId="6F862F3E" w:rsidR="00C67F31" w:rsidRPr="00696769" w:rsidRDefault="00C67F31" w:rsidP="00696769">
      <w:pPr>
        <w:pStyle w:val="ListBullet"/>
      </w:pPr>
      <w:r w:rsidRPr="00696769">
        <w:t>be based</w:t>
      </w:r>
      <w:r w:rsidR="00497FBF" w:rsidRPr="00696769">
        <w:t>, and deliver services,</w:t>
      </w:r>
      <w:r w:rsidRPr="00696769">
        <w:t xml:space="preserve"> in Queensland</w:t>
      </w:r>
      <w:r w:rsidR="009E6189" w:rsidRPr="00696769">
        <w:t>;</w:t>
      </w:r>
      <w:r w:rsidRPr="00696769">
        <w:t xml:space="preserve"> </w:t>
      </w:r>
      <w:r w:rsidR="009E6189" w:rsidRPr="00696769">
        <w:t>and</w:t>
      </w:r>
    </w:p>
    <w:p w14:paraId="113DE87A" w14:textId="6D909618" w:rsidR="00C67F31" w:rsidRPr="00696769" w:rsidRDefault="00C67F31" w:rsidP="00696769">
      <w:pPr>
        <w:pStyle w:val="ListBullet"/>
      </w:pPr>
      <w:r w:rsidRPr="00696769">
        <w:t>have a valid Australian Business Number (ABN)</w:t>
      </w:r>
      <w:r w:rsidR="009E6189" w:rsidRPr="00696769">
        <w:t>; and</w:t>
      </w:r>
    </w:p>
    <w:p w14:paraId="0F0C4D04" w14:textId="4F5FC9A0" w:rsidR="00C67F31" w:rsidRPr="00696769" w:rsidRDefault="00C67F31" w:rsidP="00696769">
      <w:pPr>
        <w:pStyle w:val="ListBullet"/>
      </w:pPr>
      <w:r w:rsidRPr="00696769">
        <w:t xml:space="preserve">if </w:t>
      </w:r>
      <w:r w:rsidR="009E6189" w:rsidRPr="00696769">
        <w:t>the</w:t>
      </w:r>
      <w:r w:rsidRPr="00696769">
        <w:t xml:space="preserve"> event or activity involves children or young people</w:t>
      </w:r>
      <w:r w:rsidR="009E6189" w:rsidRPr="00696769">
        <w:t>,</w:t>
      </w:r>
      <w:r w:rsidRPr="00696769">
        <w:t xml:space="preserve"> compl</w:t>
      </w:r>
      <w:r w:rsidR="009E6189" w:rsidRPr="00696769">
        <w:t>iance</w:t>
      </w:r>
      <w:r w:rsidRPr="00696769">
        <w:t xml:space="preserve"> with the </w:t>
      </w:r>
      <w:r w:rsidR="009E6189" w:rsidRPr="00696769">
        <w:t>‘</w:t>
      </w:r>
      <w:r w:rsidRPr="00696769">
        <w:t>working with children</w:t>
      </w:r>
      <w:r w:rsidR="009E6189" w:rsidRPr="00696769">
        <w:t>’</w:t>
      </w:r>
      <w:r w:rsidR="00221322" w:rsidRPr="00696769">
        <w:t xml:space="preserve"> legislation will be required.</w:t>
      </w:r>
      <w:r w:rsidRPr="00696769">
        <w:t xml:space="preserve"> See </w:t>
      </w:r>
      <w:r w:rsidR="00221322" w:rsidRPr="00696769">
        <w:t>the</w:t>
      </w:r>
      <w:r w:rsidRPr="00696769">
        <w:t xml:space="preserve"> Working with Children </w:t>
      </w:r>
      <w:r w:rsidR="00221322" w:rsidRPr="00696769">
        <w:t>C</w:t>
      </w:r>
      <w:r w:rsidRPr="00696769">
        <w:t xml:space="preserve">heck </w:t>
      </w:r>
      <w:r w:rsidR="005E2ADB" w:rsidRPr="00696769">
        <w:t>Requirements</w:t>
      </w:r>
      <w:r w:rsidRPr="00696769">
        <w:t xml:space="preserve"> </w:t>
      </w:r>
      <w:r w:rsidR="00221322" w:rsidRPr="00696769">
        <w:t>in the Application Process steps</w:t>
      </w:r>
      <w:r w:rsidRPr="00696769">
        <w:t>.</w:t>
      </w:r>
    </w:p>
    <w:p w14:paraId="3F889CE7" w14:textId="77777777" w:rsidR="00501ED0" w:rsidRDefault="00501ED0">
      <w:pPr>
        <w:spacing w:after="0" w:line="240" w:lineRule="auto"/>
        <w:rPr>
          <w:b/>
          <w:bCs/>
          <w:sz w:val="24"/>
          <w:szCs w:val="24"/>
        </w:rPr>
      </w:pPr>
      <w:r>
        <w:br w:type="page"/>
      </w:r>
    </w:p>
    <w:p w14:paraId="65F34ADF" w14:textId="521660B3" w:rsidR="00C67F31" w:rsidRPr="00C00D5E" w:rsidRDefault="00C67F31" w:rsidP="00696769">
      <w:pPr>
        <w:pStyle w:val="Heading2"/>
      </w:pPr>
      <w:r w:rsidRPr="00C00D5E">
        <w:lastRenderedPageBreak/>
        <w:t xml:space="preserve">Eligible </w:t>
      </w:r>
      <w:r w:rsidRPr="00696769">
        <w:t>applicants</w:t>
      </w:r>
      <w:r w:rsidRPr="00C00D5E">
        <w:t xml:space="preserve"> include:</w:t>
      </w:r>
    </w:p>
    <w:p w14:paraId="418C4499" w14:textId="7B40D8BE" w:rsidR="00C67F31" w:rsidRPr="00696769" w:rsidRDefault="00C67F31" w:rsidP="00696769">
      <w:pPr>
        <w:pStyle w:val="ListBullet"/>
      </w:pPr>
      <w:bookmarkStart w:id="3" w:name="_Hlk220411122"/>
      <w:r w:rsidRPr="00696769">
        <w:t>a company incorporated in Australia</w:t>
      </w:r>
    </w:p>
    <w:p w14:paraId="3D307786" w14:textId="77777777" w:rsidR="00C67F31" w:rsidRPr="00696769" w:rsidRDefault="00C67F31" w:rsidP="00696769">
      <w:pPr>
        <w:pStyle w:val="ListBullet"/>
      </w:pPr>
      <w:r w:rsidRPr="00696769">
        <w:t>a company limited by guarantee</w:t>
      </w:r>
      <w:r w:rsidRPr="00696769">
        <w:footnoteReference w:id="1"/>
      </w:r>
    </w:p>
    <w:p w14:paraId="076636A3" w14:textId="77777777" w:rsidR="00C67F31" w:rsidRPr="00696769" w:rsidRDefault="00C67F31" w:rsidP="00696769">
      <w:pPr>
        <w:pStyle w:val="ListBullet"/>
      </w:pPr>
      <w:r w:rsidRPr="00696769">
        <w:t>an incorporated trustee on behalf of a trust</w:t>
      </w:r>
    </w:p>
    <w:p w14:paraId="774AAE5A" w14:textId="77777777" w:rsidR="00C67F31" w:rsidRPr="00696769" w:rsidRDefault="00C67F31" w:rsidP="00696769">
      <w:pPr>
        <w:pStyle w:val="ListBullet"/>
      </w:pPr>
      <w:r w:rsidRPr="00696769">
        <w:t xml:space="preserve">an incorporated association </w:t>
      </w:r>
    </w:p>
    <w:p w14:paraId="070FBA2B" w14:textId="77777777" w:rsidR="00C67F31" w:rsidRPr="00696769" w:rsidRDefault="00C67F31" w:rsidP="00696769">
      <w:pPr>
        <w:pStyle w:val="ListBullet"/>
      </w:pPr>
      <w:r w:rsidRPr="00696769">
        <w:t xml:space="preserve">a registered charity or not-for-profit organisation </w:t>
      </w:r>
    </w:p>
    <w:p w14:paraId="0A35C40D" w14:textId="77777777" w:rsidR="00082FE2" w:rsidRPr="00696769" w:rsidRDefault="00C67F31" w:rsidP="00696769">
      <w:pPr>
        <w:pStyle w:val="ListBullet"/>
      </w:pPr>
      <w:r w:rsidRPr="00696769">
        <w:t>a local government body</w:t>
      </w:r>
    </w:p>
    <w:bookmarkEnd w:id="3"/>
    <w:p w14:paraId="38BBCDC3" w14:textId="5D21F79A" w:rsidR="00C67F31" w:rsidRPr="00082FE2" w:rsidRDefault="00082FE2" w:rsidP="00696769">
      <w:pPr>
        <w:pStyle w:val="Heading2"/>
        <w:rPr>
          <w:lang w:eastAsia="en-US"/>
        </w:rPr>
      </w:pPr>
      <w:r>
        <w:t>Applicants n</w:t>
      </w:r>
      <w:r w:rsidR="00C67F31">
        <w:t>ot eligible to apply</w:t>
      </w:r>
      <w:r>
        <w:t xml:space="preserve">: </w:t>
      </w:r>
    </w:p>
    <w:p w14:paraId="17D18CBB" w14:textId="77777777" w:rsidR="00C67F31" w:rsidRPr="00C00D5E" w:rsidRDefault="00C67F31" w:rsidP="00696769">
      <w:pPr>
        <w:pStyle w:val="ListBullet"/>
        <w:rPr>
          <w:lang w:eastAsia="en-US"/>
        </w:rPr>
      </w:pPr>
      <w:bookmarkStart w:id="4" w:name="_Hlk220411160"/>
      <w:r>
        <w:t>a Queensland government department, agency and statutory authority</w:t>
      </w:r>
    </w:p>
    <w:p w14:paraId="5D10A212" w14:textId="77777777" w:rsidR="00C67F31" w:rsidRPr="00C00D5E" w:rsidRDefault="00C67F31" w:rsidP="00696769">
      <w:pPr>
        <w:pStyle w:val="ListBullet"/>
        <w:rPr>
          <w:lang w:eastAsia="en-US"/>
        </w:rPr>
      </w:pPr>
      <w:r>
        <w:t>an Australian government department, agency and statutory authority</w:t>
      </w:r>
    </w:p>
    <w:p w14:paraId="622678F5" w14:textId="77777777" w:rsidR="00C67F31" w:rsidRPr="00C00D5E" w:rsidRDefault="00C67F31" w:rsidP="00696769">
      <w:pPr>
        <w:pStyle w:val="ListBullet"/>
        <w:rPr>
          <w:lang w:eastAsia="en-US"/>
        </w:rPr>
      </w:pPr>
      <w:r>
        <w:t xml:space="preserve">a Member of Parliament </w:t>
      </w:r>
    </w:p>
    <w:p w14:paraId="2EFFE395" w14:textId="77777777" w:rsidR="00C54748" w:rsidRPr="00C00D5E" w:rsidRDefault="00C54748" w:rsidP="00696769">
      <w:pPr>
        <w:pStyle w:val="ListBullet"/>
        <w:rPr>
          <w:lang w:eastAsia="en-US"/>
        </w:rPr>
      </w:pPr>
      <w:r>
        <w:t>an individual</w:t>
      </w:r>
    </w:p>
    <w:p w14:paraId="29CA8BF2" w14:textId="77777777" w:rsidR="00C54748" w:rsidRPr="00C00D5E" w:rsidRDefault="00C54748" w:rsidP="00696769">
      <w:pPr>
        <w:pStyle w:val="ListBullet"/>
        <w:rPr>
          <w:lang w:eastAsia="en-US"/>
        </w:rPr>
      </w:pPr>
      <w:r>
        <w:t xml:space="preserve">an unincorporated association </w:t>
      </w:r>
    </w:p>
    <w:p w14:paraId="5A677AF6" w14:textId="77777777" w:rsidR="00C54748" w:rsidRPr="00C00D5E" w:rsidRDefault="00C54748" w:rsidP="00696769">
      <w:pPr>
        <w:pStyle w:val="ListBullet"/>
        <w:rPr>
          <w:lang w:eastAsia="en-US"/>
        </w:rPr>
      </w:pPr>
      <w:r>
        <w:t xml:space="preserve">an organisation not delivering services in Queensland </w:t>
      </w:r>
    </w:p>
    <w:p w14:paraId="4EE5041C" w14:textId="77777777" w:rsidR="00C54748" w:rsidRPr="00C00D5E" w:rsidRDefault="00C54748" w:rsidP="00696769">
      <w:pPr>
        <w:pStyle w:val="ListBullet"/>
        <w:rPr>
          <w:lang w:eastAsia="en-US"/>
        </w:rPr>
      </w:pPr>
      <w:r>
        <w:t xml:space="preserve">applicants without a valid ABN </w:t>
      </w:r>
    </w:p>
    <w:p w14:paraId="42DB90B8" w14:textId="77777777" w:rsidR="00C54748" w:rsidRPr="00C00D5E" w:rsidRDefault="00C54748" w:rsidP="00696769">
      <w:pPr>
        <w:pStyle w:val="ListBullet"/>
        <w:rPr>
          <w:lang w:eastAsia="en-US"/>
        </w:rPr>
      </w:pPr>
      <w:r>
        <w:t>public or private schools (including school parent associations), kindergartens, childcare centres and pre-schools</w:t>
      </w:r>
    </w:p>
    <w:p w14:paraId="7C4BC7EB" w14:textId="77777777" w:rsidR="00C54748" w:rsidRPr="00C00D5E" w:rsidRDefault="00C54748" w:rsidP="00696769">
      <w:pPr>
        <w:pStyle w:val="ListBullet"/>
        <w:rPr>
          <w:lang w:eastAsia="en-US"/>
        </w:rPr>
      </w:pPr>
      <w:r>
        <w:t xml:space="preserve">previous applicants with an outstanding acquittal </w:t>
      </w:r>
    </w:p>
    <w:bookmarkEnd w:id="4"/>
    <w:p w14:paraId="37FEDEAA" w14:textId="77777777" w:rsidR="00C67F31" w:rsidRDefault="00C67F31" w:rsidP="00696769">
      <w:pPr>
        <w:pStyle w:val="Heading2"/>
      </w:pPr>
      <w:r w:rsidRPr="004D79EE">
        <w:t>Eligible grant funding expenses</w:t>
      </w:r>
    </w:p>
    <w:p w14:paraId="3E819F96" w14:textId="77777777" w:rsidR="006F6694" w:rsidRPr="00E93733" w:rsidRDefault="006F6694" w:rsidP="00696769">
      <w:pPr>
        <w:pStyle w:val="ListBullet"/>
        <w:rPr>
          <w:rFonts w:ascii="Aptos" w:hAnsi="Aptos" w:cs="Aptos"/>
          <w:sz w:val="22"/>
          <w:szCs w:val="22"/>
        </w:rPr>
      </w:pPr>
      <w:r>
        <w:t>equipment and venue hire</w:t>
      </w:r>
    </w:p>
    <w:p w14:paraId="0DD415B0" w14:textId="2590B3E0" w:rsidR="006F6694" w:rsidRDefault="007860F5" w:rsidP="00696769">
      <w:pPr>
        <w:pStyle w:val="ListBullet"/>
      </w:pPr>
      <w:r>
        <w:t xml:space="preserve">communication and/or promotional </w:t>
      </w:r>
      <w:r w:rsidR="006F6694">
        <w:t xml:space="preserve">materials </w:t>
      </w:r>
      <w:r>
        <w:t>reflecting NAIDOC’s 2026</w:t>
      </w:r>
      <w:r w:rsidR="006F6694">
        <w:t xml:space="preserve"> </w:t>
      </w:r>
      <w:r w:rsidR="005E2ADB">
        <w:t>theme.</w:t>
      </w:r>
    </w:p>
    <w:p w14:paraId="1C50AC66" w14:textId="77777777" w:rsidR="006F6694" w:rsidRDefault="006F6694" w:rsidP="00696769">
      <w:pPr>
        <w:pStyle w:val="ListBullet"/>
      </w:pPr>
      <w:r>
        <w:t>consumable materials and supplies</w:t>
      </w:r>
    </w:p>
    <w:p w14:paraId="5DF28604" w14:textId="77777777" w:rsidR="006F6694" w:rsidRDefault="006F6694" w:rsidP="00696769">
      <w:pPr>
        <w:pStyle w:val="ListBullet"/>
      </w:pPr>
      <w:r>
        <w:t>talent and entertainment</w:t>
      </w:r>
    </w:p>
    <w:p w14:paraId="32305B24" w14:textId="727FA630" w:rsidR="006F6694" w:rsidRPr="006F6694" w:rsidRDefault="006F6694" w:rsidP="00E93733">
      <w:pPr>
        <w:pStyle w:val="ListBullet"/>
      </w:pPr>
      <w:r>
        <w:t>catering and produce</w:t>
      </w:r>
    </w:p>
    <w:p w14:paraId="2194C8F4" w14:textId="77777777" w:rsidR="00373533" w:rsidRDefault="00373533">
      <w:pPr>
        <w:spacing w:after="0" w:line="240" w:lineRule="auto"/>
        <w:rPr>
          <w:rFonts w:ascii="Aptos" w:eastAsia="MS Mincho" w:hAnsi="Aptos"/>
          <w:b/>
          <w:bCs/>
          <w:color w:val="005EB8"/>
          <w:sz w:val="36"/>
          <w:szCs w:val="36"/>
          <w:lang w:val="en-GB"/>
        </w:rPr>
      </w:pPr>
      <w:r>
        <w:br w:type="page"/>
      </w:r>
    </w:p>
    <w:p w14:paraId="5315AA3C" w14:textId="00824B70" w:rsidR="00C67F31" w:rsidRPr="004D79EE" w:rsidRDefault="00C67F31" w:rsidP="00696769">
      <w:pPr>
        <w:pStyle w:val="Heading1"/>
      </w:pPr>
      <w:r w:rsidRPr="004D79EE">
        <w:lastRenderedPageBreak/>
        <w:t>Ineligible grant funding expenses</w:t>
      </w:r>
    </w:p>
    <w:p w14:paraId="0130ADB9" w14:textId="77777777" w:rsidR="00C67F31" w:rsidRPr="004D79EE" w:rsidRDefault="00C67F31" w:rsidP="00696769">
      <w:pPr>
        <w:pStyle w:val="ListBullet"/>
        <w:rPr>
          <w:lang w:eastAsia="en-US"/>
        </w:rPr>
      </w:pPr>
      <w:r>
        <w:t>salary and wages</w:t>
      </w:r>
    </w:p>
    <w:p w14:paraId="4385313A" w14:textId="77777777" w:rsidR="00C67F31" w:rsidRPr="00C00D5E" w:rsidRDefault="00C67F31" w:rsidP="00696769">
      <w:pPr>
        <w:pStyle w:val="ListBullet"/>
        <w:rPr>
          <w:lang w:eastAsia="en-US"/>
        </w:rPr>
      </w:pPr>
      <w:r>
        <w:t>administration and overhead costs</w:t>
      </w:r>
    </w:p>
    <w:p w14:paraId="67BE5F8D" w14:textId="77777777" w:rsidR="00C67F31" w:rsidRPr="00C00D5E" w:rsidRDefault="00C67F31" w:rsidP="00696769">
      <w:pPr>
        <w:pStyle w:val="ListBullet"/>
        <w:rPr>
          <w:lang w:eastAsia="en-US"/>
        </w:rPr>
      </w:pPr>
      <w:bookmarkStart w:id="5" w:name="_Hlk213754908"/>
      <w:r>
        <w:t>activities that form part of the organisations core business or are considered routine operations of the applicant</w:t>
      </w:r>
    </w:p>
    <w:bookmarkEnd w:id="5"/>
    <w:p w14:paraId="0D649598" w14:textId="40DB3A25" w:rsidR="00C67F31" w:rsidRPr="00C00D5E" w:rsidRDefault="00C67F31" w:rsidP="00696769">
      <w:pPr>
        <w:pStyle w:val="ListBullet"/>
        <w:rPr>
          <w:lang w:eastAsia="en-US"/>
        </w:rPr>
      </w:pPr>
      <w:r>
        <w:t>funding of research, trials or feasibility studies</w:t>
      </w:r>
    </w:p>
    <w:p w14:paraId="66CB94E0" w14:textId="77777777" w:rsidR="00C67F31" w:rsidRPr="00C00D5E" w:rsidRDefault="00C67F31" w:rsidP="00696769">
      <w:pPr>
        <w:pStyle w:val="ListBullet"/>
        <w:rPr>
          <w:lang w:eastAsia="en-US"/>
        </w:rPr>
      </w:pPr>
      <w:r>
        <w:t>insurances</w:t>
      </w:r>
    </w:p>
    <w:p w14:paraId="2B1B391B" w14:textId="77777777" w:rsidR="00C67F31" w:rsidRPr="00C00D5E" w:rsidRDefault="00C67F31" w:rsidP="00696769">
      <w:pPr>
        <w:pStyle w:val="ListBullet"/>
        <w:rPr>
          <w:lang w:eastAsia="en-US"/>
        </w:rPr>
      </w:pPr>
      <w:r>
        <w:t>prizes or gifts</w:t>
      </w:r>
    </w:p>
    <w:p w14:paraId="4E6A9195" w14:textId="77777777" w:rsidR="00C67F31" w:rsidRPr="00C00D5E" w:rsidRDefault="00C67F31" w:rsidP="00696769">
      <w:pPr>
        <w:pStyle w:val="ListBullet"/>
        <w:rPr>
          <w:lang w:eastAsia="en-US"/>
        </w:rPr>
      </w:pPr>
      <w:r>
        <w:t>alcoholic beverages</w:t>
      </w:r>
    </w:p>
    <w:p w14:paraId="695FD39F" w14:textId="77777777" w:rsidR="00C67F31" w:rsidRPr="00C00D5E" w:rsidRDefault="00C67F31" w:rsidP="00696769">
      <w:pPr>
        <w:pStyle w:val="ListBullet"/>
        <w:rPr>
          <w:lang w:eastAsia="en-US"/>
        </w:rPr>
      </w:pPr>
      <w:r>
        <w:t>retrospective (past) activities</w:t>
      </w:r>
    </w:p>
    <w:p w14:paraId="1C467A71" w14:textId="77777777" w:rsidR="00C67F31" w:rsidRPr="00C00D5E" w:rsidRDefault="00C67F31" w:rsidP="00696769">
      <w:pPr>
        <w:pStyle w:val="ListBullet"/>
        <w:rPr>
          <w:lang w:eastAsia="en-US"/>
        </w:rPr>
      </w:pPr>
      <w:r>
        <w:t>capital equipment or works</w:t>
      </w:r>
    </w:p>
    <w:p w14:paraId="56D4084E" w14:textId="77777777" w:rsidR="00C67F31" w:rsidRPr="00C00D5E" w:rsidRDefault="00C67F31" w:rsidP="00696769">
      <w:pPr>
        <w:pStyle w:val="ListBullet"/>
        <w:rPr>
          <w:lang w:eastAsia="en-US"/>
        </w:rPr>
      </w:pPr>
      <w:r>
        <w:t>activities or goods not directly related to the event (including auspice fees)</w:t>
      </w:r>
    </w:p>
    <w:p w14:paraId="0E669806" w14:textId="77777777" w:rsidR="00151888" w:rsidRPr="00C00D5E" w:rsidRDefault="00151888" w:rsidP="00696769">
      <w:pPr>
        <w:pStyle w:val="Heading1"/>
      </w:pPr>
      <w:r w:rsidRPr="007040FD">
        <w:t>Disclaimer</w:t>
      </w:r>
    </w:p>
    <w:p w14:paraId="10E2E97C" w14:textId="77777777" w:rsidR="00151888" w:rsidRDefault="00151888" w:rsidP="00E93733">
      <w:r>
        <w:t>The Queensland Government reserves the right to amend these guidelines or cancel the program at any time without notice. Submission of an application does not guarantee funding.</w:t>
      </w:r>
    </w:p>
    <w:p w14:paraId="4A1D6901" w14:textId="77777777" w:rsidR="00C67F31" w:rsidRPr="00C00D5E" w:rsidRDefault="00C67F31" w:rsidP="00696769">
      <w:pPr>
        <w:pStyle w:val="Heading1"/>
      </w:pPr>
      <w:r>
        <w:t xml:space="preserve">Application Process </w:t>
      </w:r>
    </w:p>
    <w:p w14:paraId="65522FC4" w14:textId="77777777" w:rsidR="00C67F31" w:rsidRDefault="00C67F31" w:rsidP="00696769">
      <w:pPr>
        <w:pStyle w:val="Heading2"/>
        <w:rPr>
          <w:lang w:eastAsia="en-US"/>
        </w:rPr>
      </w:pPr>
      <w:r w:rsidRPr="00696769">
        <w:t>Step 1:</w:t>
      </w:r>
      <w:r w:rsidRPr="03E97703">
        <w:t xml:space="preserve"> Review Guidelines</w:t>
      </w:r>
      <w:r>
        <w:t xml:space="preserve"> </w:t>
      </w:r>
    </w:p>
    <w:p w14:paraId="1CFF5B54" w14:textId="77777777" w:rsidR="00C67F31" w:rsidRDefault="00C67F31" w:rsidP="00E93733">
      <w:pPr>
        <w:rPr>
          <w:lang w:eastAsia="en-US"/>
        </w:rPr>
      </w:pPr>
      <w:r>
        <w:t xml:space="preserve">Applicants must carefully review these guidelines to ensure they meet the eligibility criteria. </w:t>
      </w:r>
    </w:p>
    <w:p w14:paraId="0B5F794A" w14:textId="77777777" w:rsidR="00C67F31" w:rsidRPr="00B93868" w:rsidRDefault="00C67F31" w:rsidP="00696769">
      <w:pPr>
        <w:pStyle w:val="Heading2"/>
      </w:pPr>
      <w:r w:rsidRPr="00696769">
        <w:t>Step 2:</w:t>
      </w:r>
      <w:r w:rsidRPr="03E97703">
        <w:t xml:space="preserve"> Working with Children Check requirement</w:t>
      </w:r>
    </w:p>
    <w:p w14:paraId="68BCC234" w14:textId="1E52ECA5" w:rsidR="00C67F31" w:rsidRPr="00C00D5E" w:rsidRDefault="00C67F31" w:rsidP="00E93733">
      <w:pPr>
        <w:rPr>
          <w:color w:val="0CC0DD"/>
          <w:sz w:val="30"/>
          <w:szCs w:val="30"/>
          <w:lang w:eastAsia="en-US"/>
        </w:rPr>
      </w:pPr>
      <w:r>
        <w:t xml:space="preserve">Applicants may require volunteers or staff to hold a blue card for events that include children or young people. To ensure you meet the requirements for the ‘Working with Children Check’, please visit </w:t>
      </w:r>
      <w:hyperlink r:id="rId15">
        <w:r w:rsidRPr="03E97703">
          <w:rPr>
            <w:rStyle w:val="Hyperlink"/>
            <w:rFonts w:eastAsiaTheme="majorEastAsia"/>
          </w:rPr>
          <w:t>https://www.bluecard.qld.gov.au/bluecardprocess.html</w:t>
        </w:r>
      </w:hyperlink>
      <w:r>
        <w:t xml:space="preserve">. </w:t>
      </w:r>
    </w:p>
    <w:p w14:paraId="2C73392E" w14:textId="77777777" w:rsidR="00C67F31" w:rsidRPr="00AB1ACF" w:rsidRDefault="00C67F31" w:rsidP="00696769">
      <w:pPr>
        <w:pStyle w:val="Heading2"/>
      </w:pPr>
      <w:r w:rsidRPr="03E97703">
        <w:t xml:space="preserve">Step 3: </w:t>
      </w:r>
      <w:proofErr w:type="gramStart"/>
      <w:r w:rsidRPr="03E97703">
        <w:t>Submit an application</w:t>
      </w:r>
      <w:proofErr w:type="gramEnd"/>
      <w:r w:rsidRPr="03E97703">
        <w:t xml:space="preserve"> </w:t>
      </w:r>
    </w:p>
    <w:p w14:paraId="5B656FF4" w14:textId="4C4DAE53" w:rsidR="00C67F31" w:rsidRPr="00862B98" w:rsidRDefault="00C67F31" w:rsidP="00E93733">
      <w:r>
        <w:t>Applications</w:t>
      </w:r>
      <w:r w:rsidR="006F6694">
        <w:t xml:space="preserve"> open on 23 March 2026 and</w:t>
      </w:r>
      <w:r>
        <w:t xml:space="preserve"> close</w:t>
      </w:r>
      <w:r w:rsidR="006F6694">
        <w:t xml:space="preserve"> </w:t>
      </w:r>
      <w:r>
        <w:t xml:space="preserve">on </w:t>
      </w:r>
      <w:r w:rsidR="007860F5">
        <w:t>10 April</w:t>
      </w:r>
      <w:r>
        <w:t xml:space="preserve"> 2026. </w:t>
      </w:r>
    </w:p>
    <w:p w14:paraId="2F33475A" w14:textId="14068F7A" w:rsidR="00862B98" w:rsidRDefault="00D76564" w:rsidP="7A2852C4">
      <w:pPr>
        <w:spacing w:after="0" w:line="270" w:lineRule="auto"/>
      </w:pPr>
      <w:r>
        <w:t xml:space="preserve">You can lodge your application through the </w:t>
      </w:r>
      <w:proofErr w:type="spellStart"/>
      <w:r>
        <w:t>SmartyGrants</w:t>
      </w:r>
      <w:proofErr w:type="spellEnd"/>
      <w:r>
        <w:t xml:space="preserve"> website </w:t>
      </w:r>
      <w:hyperlink r:id="rId16">
        <w:r w:rsidR="52694B0B" w:rsidRPr="00594539">
          <w:rPr>
            <w:rStyle w:val="Hyperlink"/>
            <w:rFonts w:eastAsiaTheme="majorEastAsia"/>
          </w:rPr>
          <w:t>https://datsip.smartygrants.com.au/naidoc2026</w:t>
        </w:r>
      </w:hyperlink>
      <w:r w:rsidR="52694B0B" w:rsidRPr="7A2852C4">
        <w:rPr>
          <w:rFonts w:ascii="Helvetica" w:eastAsia="Helvetica" w:hAnsi="Helvetica" w:cs="Helvetica"/>
          <w:color w:val="085972"/>
          <w:sz w:val="19"/>
          <w:szCs w:val="19"/>
          <w:u w:val="single"/>
        </w:rPr>
        <w:t xml:space="preserve"> </w:t>
      </w:r>
      <w:r w:rsidRPr="7A2852C4">
        <w:rPr>
          <w:b/>
          <w:bCs/>
          <w:color w:val="FF0000"/>
        </w:rPr>
        <w:t xml:space="preserve"> </w:t>
      </w:r>
      <w:r w:rsidR="00862B98">
        <w:t xml:space="preserve">which </w:t>
      </w:r>
      <w:r>
        <w:t xml:space="preserve">will direct you to the application form.  </w:t>
      </w:r>
    </w:p>
    <w:p w14:paraId="6DDCDD78" w14:textId="253344E7" w:rsidR="7A2852C4" w:rsidRDefault="7A2852C4" w:rsidP="7A2852C4">
      <w:pPr>
        <w:spacing w:after="0" w:line="270" w:lineRule="auto"/>
      </w:pPr>
    </w:p>
    <w:p w14:paraId="5D84C01A" w14:textId="2780AEA0" w:rsidR="00C67F31" w:rsidRDefault="00D76564" w:rsidP="00E93733">
      <w:r>
        <w:t>Should you need any assistance, please refer to the</w:t>
      </w:r>
      <w:r w:rsidR="00862B98">
        <w:t xml:space="preserve"> </w:t>
      </w:r>
      <w:proofErr w:type="spellStart"/>
      <w:r>
        <w:t>SmartyGrants</w:t>
      </w:r>
      <w:proofErr w:type="spellEnd"/>
      <w:r>
        <w:t xml:space="preserve"> </w:t>
      </w:r>
      <w:hyperlink r:id="rId17">
        <w:r w:rsidRPr="03E97703">
          <w:rPr>
            <w:rStyle w:val="Hyperlink"/>
          </w:rPr>
          <w:t>Help Guide for Applicants</w:t>
        </w:r>
      </w:hyperlink>
      <w:r w:rsidR="00862B98">
        <w:t>, additionally s</w:t>
      </w:r>
      <w:r>
        <w:t xml:space="preserve">taff from our </w:t>
      </w:r>
      <w:hyperlink r:id="rId18">
        <w:r w:rsidRPr="03E97703">
          <w:rPr>
            <w:rStyle w:val="Hyperlink"/>
            <w:rFonts w:eastAsiaTheme="majorEastAsia"/>
          </w:rPr>
          <w:t>regional offices</w:t>
        </w:r>
      </w:hyperlink>
      <w:r>
        <w:t xml:space="preserve"> can assist applicants to upload an </w:t>
      </w:r>
      <w:r w:rsidR="11683BBA">
        <w:t>application on</w:t>
      </w:r>
      <w:r>
        <w:t xml:space="preserve"> </w:t>
      </w:r>
      <w:proofErr w:type="spellStart"/>
      <w:r>
        <w:t>SmartyGrants</w:t>
      </w:r>
      <w:proofErr w:type="spellEnd"/>
      <w:r>
        <w:t>.</w:t>
      </w:r>
    </w:p>
    <w:p w14:paraId="3743B3F4" w14:textId="77777777" w:rsidR="00373533" w:rsidRDefault="00373533">
      <w:pPr>
        <w:spacing w:after="0" w:line="240" w:lineRule="auto"/>
        <w:rPr>
          <w:rFonts w:ascii="Aptos" w:eastAsia="MS Mincho" w:hAnsi="Aptos"/>
          <w:b/>
          <w:bCs/>
          <w:color w:val="005EB8"/>
          <w:sz w:val="36"/>
          <w:szCs w:val="36"/>
          <w:lang w:val="en-GB"/>
        </w:rPr>
      </w:pPr>
      <w:r>
        <w:br w:type="page"/>
      </w:r>
    </w:p>
    <w:p w14:paraId="1C569BA0" w14:textId="796F20A1" w:rsidR="00C67F31" w:rsidRDefault="00C67F31" w:rsidP="00696769">
      <w:pPr>
        <w:pStyle w:val="Heading1"/>
      </w:pPr>
      <w:r>
        <w:lastRenderedPageBreak/>
        <w:t>Key Dates</w:t>
      </w:r>
    </w:p>
    <w:p w14:paraId="7523554B" w14:textId="6DF46FD9" w:rsidR="005E2ADB" w:rsidRPr="005E2ADB" w:rsidRDefault="005E2ADB" w:rsidP="00E93733">
      <w:r w:rsidRPr="00696769">
        <w:rPr>
          <w:b/>
          <w:bCs/>
          <w:i/>
          <w:iCs/>
        </w:rPr>
        <w:t>Please note:</w:t>
      </w:r>
      <w:r w:rsidRPr="03E97703">
        <w:t xml:space="preserve"> all dates are indicative and may change subject to scheduling and financial approvals.</w:t>
      </w:r>
    </w:p>
    <w:p w14:paraId="22BBA1DA" w14:textId="3872DBC7" w:rsidR="00082FE2" w:rsidRDefault="00AB1ACF" w:rsidP="00E93733">
      <w:r w:rsidRPr="03E97703">
        <w:t>Grants Open</w:t>
      </w:r>
      <w:r w:rsidR="00082FE2" w:rsidRPr="03E97703">
        <w:t xml:space="preserve"> </w:t>
      </w:r>
      <w:r w:rsidR="00D104C3" w:rsidRPr="03E97703">
        <w:t>–</w:t>
      </w:r>
      <w:r w:rsidR="00082FE2" w:rsidRPr="03E97703">
        <w:t xml:space="preserve"> </w:t>
      </w:r>
      <w:r w:rsidR="00D104C3">
        <w:t>23 March</w:t>
      </w:r>
      <w:r w:rsidR="00C67F31">
        <w:t xml:space="preserve"> 2026 </w:t>
      </w:r>
    </w:p>
    <w:p w14:paraId="2CBAB3D6" w14:textId="12D7262D" w:rsidR="00082FE2" w:rsidRDefault="00AB1ACF" w:rsidP="00E93733">
      <w:r>
        <w:t>Grants Close</w:t>
      </w:r>
      <w:r w:rsidR="00D104C3">
        <w:t>–</w:t>
      </w:r>
      <w:r w:rsidR="00082FE2">
        <w:t xml:space="preserve"> </w:t>
      </w:r>
      <w:r w:rsidR="00D104C3">
        <w:t xml:space="preserve">10 April </w:t>
      </w:r>
      <w:r w:rsidR="00C67F31">
        <w:t>2026</w:t>
      </w:r>
      <w:r w:rsidR="6E238D7E">
        <w:t>*</w:t>
      </w:r>
      <w:r w:rsidR="00C67F31">
        <w:t xml:space="preserve"> </w:t>
      </w:r>
    </w:p>
    <w:p w14:paraId="534F4D73" w14:textId="29662089" w:rsidR="00862B98" w:rsidRDefault="00AB1ACF" w:rsidP="00E93733">
      <w:r w:rsidRPr="03E97703">
        <w:t>Successful applicants announced</w:t>
      </w:r>
      <w:r w:rsidR="00082FE2" w:rsidRPr="03E97703">
        <w:t xml:space="preserve"> </w:t>
      </w:r>
      <w:r w:rsidR="00D104C3" w:rsidRPr="03E97703">
        <w:t>–</w:t>
      </w:r>
      <w:r w:rsidR="00082FE2" w:rsidRPr="03E97703">
        <w:t xml:space="preserve"> </w:t>
      </w:r>
      <w:r w:rsidR="00862B98">
        <w:t>24 April</w:t>
      </w:r>
      <w:r w:rsidR="00D104C3">
        <w:t xml:space="preserve"> </w:t>
      </w:r>
      <w:r w:rsidR="00C67F31">
        <w:t xml:space="preserve">2026 </w:t>
      </w:r>
    </w:p>
    <w:p w14:paraId="1EF369A9" w14:textId="3B5B6E09" w:rsidR="00696769" w:rsidRDefault="007860F5" w:rsidP="00373533">
      <w:r w:rsidRPr="2D97A648">
        <w:rPr>
          <w:b/>
          <w:bCs/>
        </w:rPr>
        <w:t>NAIDOC</w:t>
      </w:r>
      <w:r w:rsidR="00AB1ACF" w:rsidRPr="2D97A648">
        <w:rPr>
          <w:b/>
          <w:bCs/>
        </w:rPr>
        <w:t xml:space="preserve"> Week</w:t>
      </w:r>
      <w:r w:rsidR="00AB1ACF">
        <w:t xml:space="preserve"> </w:t>
      </w:r>
      <w:r>
        <w:t>– 5 – 12 July 2026</w:t>
      </w:r>
    </w:p>
    <w:p w14:paraId="718B9A78" w14:textId="3F2B1B3C" w:rsidR="7BAB9005" w:rsidRDefault="7BAB9005" w:rsidP="2D97A648">
      <w:pPr>
        <w:spacing w:after="0"/>
      </w:pPr>
      <w:r w:rsidRPr="2D97A648">
        <w:rPr>
          <w:rFonts w:asciiTheme="minorHAnsi" w:eastAsiaTheme="minorEastAsia" w:hAnsiTheme="minorHAnsi" w:cstheme="minorBidi"/>
        </w:rPr>
        <w:t>* For communities impacted by Cyclone Narelle in Far North Queensland late applications will be accepted.  The department will work with communities to understand community plans for NAIDOC and will allocate funds for Far North Queensland to support late requests.</w:t>
      </w:r>
    </w:p>
    <w:p w14:paraId="1708F750" w14:textId="2FF32C33" w:rsidR="00733870" w:rsidRDefault="00C67F31" w:rsidP="00696769">
      <w:pPr>
        <w:pStyle w:val="Heading1"/>
      </w:pPr>
      <w:r w:rsidRPr="00733870">
        <w:t>Assessment Process</w:t>
      </w:r>
    </w:p>
    <w:p w14:paraId="3DAE8D84" w14:textId="268FC58D" w:rsidR="00733870" w:rsidRPr="00733870" w:rsidRDefault="005A12E1" w:rsidP="00E93733">
      <w:r>
        <w:t>Grant a</w:t>
      </w:r>
      <w:r w:rsidR="00733870">
        <w:t>pplic</w:t>
      </w:r>
      <w:r>
        <w:t>ations will be assessed</w:t>
      </w:r>
      <w:r w:rsidR="00733870">
        <w:t xml:space="preserve"> </w:t>
      </w:r>
      <w:r>
        <w:t xml:space="preserve">by DWATSIPM </w:t>
      </w:r>
      <w:r w:rsidR="00733870">
        <w:t xml:space="preserve">against the Assessment Criteria </w:t>
      </w:r>
      <w:r>
        <w:t>and</w:t>
      </w:r>
      <w:r w:rsidR="00733870">
        <w:t xml:space="preserve"> </w:t>
      </w:r>
      <w:r>
        <w:t>eligibility conditions</w:t>
      </w:r>
      <w:r w:rsidR="00733870">
        <w:t xml:space="preserve"> outlined in these Funding Guidelines, using the evidence you provide.</w:t>
      </w:r>
    </w:p>
    <w:p w14:paraId="59ABECBF" w14:textId="77777777" w:rsidR="00C67F31" w:rsidRPr="00C00D5E" w:rsidRDefault="00C67F31" w:rsidP="00696769">
      <w:pPr>
        <w:pStyle w:val="Heading1"/>
      </w:pPr>
      <w:r w:rsidRPr="00C00D5E">
        <w:t>Successful applicants</w:t>
      </w:r>
    </w:p>
    <w:p w14:paraId="33A64B08" w14:textId="13ED99E9" w:rsidR="00C67F31" w:rsidRDefault="00610AD5" w:rsidP="00E93733">
      <w:pPr>
        <w:rPr>
          <w:lang w:eastAsia="en-US"/>
        </w:rPr>
      </w:pPr>
      <w:r>
        <w:t xml:space="preserve">Applicants will be advised via email of the outcome of their grant application by </w:t>
      </w:r>
      <w:r w:rsidR="00425ECE">
        <w:t>24 April</w:t>
      </w:r>
      <w:r>
        <w:t xml:space="preserve"> 2026.</w:t>
      </w:r>
    </w:p>
    <w:p w14:paraId="0D993E1D" w14:textId="77777777" w:rsidR="00C67F31" w:rsidRPr="00C00D5E" w:rsidRDefault="00C67F31" w:rsidP="00373533">
      <w:pPr>
        <w:pStyle w:val="Heading2"/>
      </w:pPr>
      <w:r>
        <w:t xml:space="preserve">All grant recipients will be required to: </w:t>
      </w:r>
    </w:p>
    <w:p w14:paraId="4AF08798" w14:textId="77777777" w:rsidR="00C67F31" w:rsidRPr="00696769" w:rsidRDefault="00C67F31" w:rsidP="00696769">
      <w:pPr>
        <w:pStyle w:val="ListBullet"/>
      </w:pPr>
      <w:proofErr w:type="gramStart"/>
      <w:r w:rsidRPr="00696769">
        <w:t>enter into</w:t>
      </w:r>
      <w:proofErr w:type="gramEnd"/>
      <w:r w:rsidRPr="00696769">
        <w:t>, and comply with, a funding agreement and its terms and conditions.</w:t>
      </w:r>
    </w:p>
    <w:p w14:paraId="088EC0BE" w14:textId="36F9B44B" w:rsidR="00C67F31" w:rsidRPr="00696769" w:rsidRDefault="00C67F31" w:rsidP="00696769">
      <w:pPr>
        <w:pStyle w:val="ListBullet"/>
      </w:pPr>
      <w:r w:rsidRPr="00696769">
        <w:t xml:space="preserve">acknowledge the Queensland Government funding with a Queensland Government crest on </w:t>
      </w:r>
      <w:proofErr w:type="gramStart"/>
      <w:r w:rsidR="00610AD5" w:rsidRPr="00696769">
        <w:t xml:space="preserve">any and </w:t>
      </w:r>
      <w:r w:rsidRPr="00696769">
        <w:t>all</w:t>
      </w:r>
      <w:proofErr w:type="gramEnd"/>
      <w:r w:rsidRPr="00696769">
        <w:t xml:space="preserve"> promotional material associated with the funded event. </w:t>
      </w:r>
    </w:p>
    <w:p w14:paraId="6784E96D" w14:textId="49C3DA58" w:rsidR="00C67F31" w:rsidRPr="00696769" w:rsidRDefault="00C67F31" w:rsidP="00696769">
      <w:pPr>
        <w:pStyle w:val="ListBullet"/>
      </w:pPr>
      <w:r w:rsidRPr="00696769">
        <w:t xml:space="preserve">submit an Event and Financial (Acquittal) Report by the specified </w:t>
      </w:r>
      <w:r w:rsidR="00610AD5" w:rsidRPr="00696769">
        <w:t>14 August 2026</w:t>
      </w:r>
      <w:r w:rsidRPr="00696769">
        <w:t>.</w:t>
      </w:r>
    </w:p>
    <w:p w14:paraId="70FBE179" w14:textId="59EC9CE1" w:rsidR="00C67F31" w:rsidRPr="00696769" w:rsidRDefault="00C67F31" w:rsidP="00696769">
      <w:pPr>
        <w:pStyle w:val="ListBullet"/>
      </w:pPr>
      <w:r w:rsidRPr="00696769">
        <w:t xml:space="preserve">immediately inform </w:t>
      </w:r>
      <w:r w:rsidR="00610AD5" w:rsidRPr="00696769">
        <w:t>DWATSIPM</w:t>
      </w:r>
      <w:r w:rsidRPr="00696769">
        <w:t xml:space="preserve"> via email of any proposed changes to the funded event, e.g. change in activities, dates, and locations.</w:t>
      </w:r>
    </w:p>
    <w:p w14:paraId="0A05C7DC" w14:textId="77777777" w:rsidR="00C67F31" w:rsidRPr="00C00D5E" w:rsidRDefault="00C67F31" w:rsidP="00696769">
      <w:pPr>
        <w:pStyle w:val="Heading1"/>
      </w:pPr>
      <w:r>
        <w:t>Funding Conditions</w:t>
      </w:r>
    </w:p>
    <w:p w14:paraId="1AD101CA" w14:textId="51654BBB" w:rsidR="00C67F31" w:rsidRDefault="00610AD5" w:rsidP="00501ED0">
      <w:pPr>
        <w:pStyle w:val="Heading2"/>
        <w:spacing w:before="0"/>
      </w:pPr>
      <w:r>
        <w:t>Grant recipients</w:t>
      </w:r>
      <w:r w:rsidR="00C67F31">
        <w:t xml:space="preserve"> must:</w:t>
      </w:r>
    </w:p>
    <w:p w14:paraId="5F3E6511" w14:textId="77777777" w:rsidR="00C67F31" w:rsidRPr="00696769" w:rsidRDefault="00C67F31" w:rsidP="00696769">
      <w:pPr>
        <w:pStyle w:val="ListBullet"/>
      </w:pPr>
      <w:r w:rsidRPr="00696769">
        <w:t>Use the funds only for approved purposes.</w:t>
      </w:r>
    </w:p>
    <w:p w14:paraId="77B83056" w14:textId="77777777" w:rsidR="00C67F31" w:rsidRPr="00696769" w:rsidRDefault="00C67F31" w:rsidP="00696769">
      <w:pPr>
        <w:pStyle w:val="ListBullet"/>
      </w:pPr>
      <w:r w:rsidRPr="00696769">
        <w:t>Retain all application evidence, including receipts, invoices and bank transactions relating to the grant funding.</w:t>
      </w:r>
    </w:p>
    <w:p w14:paraId="70235A69" w14:textId="77777777" w:rsidR="00C67F31" w:rsidRPr="00C00D5E" w:rsidRDefault="00C67F31" w:rsidP="00696769">
      <w:pPr>
        <w:pStyle w:val="Heading1"/>
      </w:pPr>
      <w:r>
        <w:t>Tax Implications</w:t>
      </w:r>
    </w:p>
    <w:p w14:paraId="01CEB34B" w14:textId="743DF8F0" w:rsidR="00C67F31" w:rsidRDefault="00C67F31" w:rsidP="00E93733">
      <w:r>
        <w:t xml:space="preserve">The </w:t>
      </w:r>
      <w:r w:rsidR="005E2ADB">
        <w:t>tax</w:t>
      </w:r>
      <w:r>
        <w:t xml:space="preserve"> implications of any payments made to</w:t>
      </w:r>
      <w:r w:rsidR="005E2ADB">
        <w:t xml:space="preserve"> an </w:t>
      </w:r>
      <w:r>
        <w:t xml:space="preserve">applicant under this program may differ </w:t>
      </w:r>
    </w:p>
    <w:p w14:paraId="11B2F3FB" w14:textId="5AF7980A" w:rsidR="00C67F31" w:rsidRDefault="00C67F31" w:rsidP="00E93733">
      <w:r>
        <w:t>depending on the applicant’s circumstances. The Queensland Government is unable to provide taxation advice and accordingly we recommend seeking your own professional advice to determine any taxation implications that may apply.</w:t>
      </w:r>
    </w:p>
    <w:p w14:paraId="34866E7B" w14:textId="60486583" w:rsidR="00373533" w:rsidRPr="00373533" w:rsidRDefault="00C67F31" w:rsidP="00373533">
      <w:r>
        <w:lastRenderedPageBreak/>
        <w:t xml:space="preserve">The Australian Taxation Office has information that may also assist you at </w:t>
      </w:r>
      <w:hyperlink r:id="rId19">
        <w:r w:rsidRPr="03E97703">
          <w:rPr>
            <w:rStyle w:val="Hyperlink"/>
            <w:rFonts w:eastAsiaTheme="majorEastAsia"/>
          </w:rPr>
          <w:t>www.ato.gov.au</w:t>
        </w:r>
      </w:hyperlink>
      <w:r>
        <w:t xml:space="preserve">. </w:t>
      </w:r>
      <w:r w:rsidR="00373533">
        <w:br w:type="page"/>
      </w:r>
    </w:p>
    <w:p w14:paraId="27DD69C8" w14:textId="3D99134E" w:rsidR="0016297D" w:rsidRDefault="00C67F31" w:rsidP="00696769">
      <w:pPr>
        <w:pStyle w:val="Heading1"/>
      </w:pPr>
      <w:r w:rsidRPr="007040FD">
        <w:lastRenderedPageBreak/>
        <w:t xml:space="preserve">Reporting and </w:t>
      </w:r>
      <w:r>
        <w:t>A</w:t>
      </w:r>
      <w:r w:rsidRPr="007040FD">
        <w:t>cquitta</w:t>
      </w:r>
      <w:r w:rsidR="005E2ADB">
        <w:t>l</w:t>
      </w:r>
    </w:p>
    <w:p w14:paraId="28B0AFE9" w14:textId="0EF97C74" w:rsidR="00211FBB" w:rsidRPr="00425ECE" w:rsidRDefault="00211FBB" w:rsidP="00E93733">
      <w:r>
        <w:t xml:space="preserve">Successful applicants must retain all evidence of funded expenses, including receipts, invoices, and bank transactions, for audit purposes and reporting under the 2026 NAIDOC Grants program.  </w:t>
      </w:r>
    </w:p>
    <w:p w14:paraId="33069FA7" w14:textId="35527363" w:rsidR="00696769" w:rsidRDefault="00211FBB" w:rsidP="00373533">
      <w:r>
        <w:t xml:space="preserve">Following the delivery of the funded initiative, you are required to complete the </w:t>
      </w:r>
      <w:r w:rsidR="005E2ADB" w:rsidRPr="16A56447">
        <w:rPr>
          <w:b/>
          <w:bCs/>
          <w:i/>
          <w:iCs/>
        </w:rPr>
        <w:t>Acquittal R</w:t>
      </w:r>
      <w:r w:rsidRPr="16A56447">
        <w:rPr>
          <w:b/>
          <w:bCs/>
          <w:i/>
          <w:iCs/>
        </w:rPr>
        <w:t>eport</w:t>
      </w:r>
      <w:r>
        <w:t xml:space="preserve"> </w:t>
      </w:r>
      <w:r w:rsidR="004E25DB">
        <w:t xml:space="preserve">included in your </w:t>
      </w:r>
      <w:proofErr w:type="spellStart"/>
      <w:r w:rsidR="004E25DB">
        <w:t>SmartyGrants</w:t>
      </w:r>
      <w:proofErr w:type="spellEnd"/>
      <w:r w:rsidR="004E25DB">
        <w:t xml:space="preserve"> </w:t>
      </w:r>
      <w:r w:rsidR="005E2ADB">
        <w:t>application</w:t>
      </w:r>
      <w:r w:rsidR="004E25DB">
        <w:t xml:space="preserve"> </w:t>
      </w:r>
      <w:r>
        <w:t>detailing delivered activities, outcomes and financial acquittals.  The failure to do so within 30 days post the event, without an approved extension, will result in ineligibility for future grant programs.</w:t>
      </w:r>
    </w:p>
    <w:p w14:paraId="6ECF115A" w14:textId="6790A494" w:rsidR="00831A2A" w:rsidRPr="00C00D5E" w:rsidRDefault="00831A2A" w:rsidP="00696769">
      <w:pPr>
        <w:pStyle w:val="Heading1"/>
      </w:pPr>
      <w:r w:rsidRPr="00C00D5E">
        <w:t>Promotional Opportunities</w:t>
      </w:r>
    </w:p>
    <w:p w14:paraId="18D99D76" w14:textId="3F2669A6" w:rsidR="00831A2A" w:rsidRPr="000C5B1B" w:rsidRDefault="00831A2A" w:rsidP="00E93733">
      <w:pPr>
        <w:rPr>
          <w:lang w:eastAsia="en-US"/>
        </w:rPr>
      </w:pPr>
      <w:r>
        <w:t>The Department of Women, Aboriginal and Torres Strait Islander Partnerships and Multiculturalism may contact grant recipients for</w:t>
      </w:r>
      <w:r w:rsidR="00610AD5">
        <w:t xml:space="preserve"> potential</w:t>
      </w:r>
      <w:r>
        <w:t xml:space="preserve"> promotional and</w:t>
      </w:r>
      <w:r w:rsidR="00610AD5">
        <w:t>/or</w:t>
      </w:r>
      <w:r>
        <w:t xml:space="preserve"> advertising </w:t>
      </w:r>
      <w:r w:rsidR="00610AD5">
        <w:t>opportunities</w:t>
      </w:r>
      <w:r>
        <w:t xml:space="preserve"> in relation to the 2026 </w:t>
      </w:r>
      <w:r w:rsidR="00FB7033">
        <w:t>NAIDOC grants</w:t>
      </w:r>
      <w:r w:rsidR="00610AD5">
        <w:t xml:space="preserve"> and associated activities</w:t>
      </w:r>
      <w:r w:rsidR="00FB7033">
        <w:t>.</w:t>
      </w:r>
    </w:p>
    <w:p w14:paraId="61EB0DEF" w14:textId="77777777" w:rsidR="00151888" w:rsidRPr="00831A2A" w:rsidRDefault="00151888" w:rsidP="00E93733">
      <w:pPr>
        <w:sectPr w:rsidR="00151888" w:rsidRPr="00831A2A" w:rsidSect="00696769">
          <w:type w:val="continuous"/>
          <w:pgSz w:w="11906" w:h="16838" w:code="9"/>
          <w:pgMar w:top="1718" w:right="1134" w:bottom="1327" w:left="1134" w:header="0" w:footer="221" w:gutter="0"/>
          <w:cols w:space="708"/>
          <w:docGrid w:linePitch="360"/>
        </w:sectPr>
      </w:pPr>
    </w:p>
    <w:p w14:paraId="75C8DE72" w14:textId="2680D3C1" w:rsidR="00D046BE" w:rsidRPr="00903E31" w:rsidRDefault="00D046BE" w:rsidP="00696769">
      <w:pPr>
        <w:pStyle w:val="Heading1"/>
      </w:pPr>
      <w:r w:rsidRPr="00C00D5E">
        <w:t xml:space="preserve">Assessment </w:t>
      </w:r>
      <w:r>
        <w:t>C</w:t>
      </w:r>
      <w:r w:rsidRPr="00C00D5E">
        <w:t>riteria</w:t>
      </w:r>
    </w:p>
    <w:tbl>
      <w:tblPr>
        <w:tblW w:w="9072" w:type="dxa"/>
        <w:tblBorders>
          <w:insideH w:val="single" w:sz="2" w:space="0" w:color="BFBFBF"/>
          <w:insideV w:val="single" w:sz="2" w:space="0" w:color="BFBFBF"/>
        </w:tblBorders>
        <w:tblCellMar>
          <w:left w:w="0" w:type="dxa"/>
          <w:right w:w="0" w:type="dxa"/>
        </w:tblCellMar>
        <w:tblLook w:val="04A0" w:firstRow="1" w:lastRow="0" w:firstColumn="1" w:lastColumn="0" w:noHBand="0" w:noVBand="1"/>
      </w:tblPr>
      <w:tblGrid>
        <w:gridCol w:w="7444"/>
        <w:gridCol w:w="1628"/>
      </w:tblGrid>
      <w:tr w:rsidR="00D046BE" w14:paraId="7750B8AE" w14:textId="77777777" w:rsidTr="00696769">
        <w:trPr>
          <w:trHeight w:val="80"/>
        </w:trPr>
        <w:tc>
          <w:tcPr>
            <w:tcW w:w="7444" w:type="dxa"/>
            <w:tcBorders>
              <w:top w:val="nil"/>
              <w:bottom w:val="single" w:sz="2" w:space="0" w:color="BFBFBF" w:themeColor="background1" w:themeShade="BF"/>
            </w:tcBorders>
            <w:shd w:val="clear" w:color="auto" w:fill="0070C0"/>
          </w:tcPr>
          <w:p w14:paraId="360AA7E9" w14:textId="77777777" w:rsidR="00D046BE" w:rsidRPr="00C00D5E" w:rsidRDefault="00D046BE" w:rsidP="00696769">
            <w:pPr>
              <w:pStyle w:val="Tableheader"/>
              <w:ind w:left="142"/>
            </w:pPr>
            <w:r w:rsidRPr="00C00D5E">
              <w:t>Criteria</w:t>
            </w:r>
          </w:p>
        </w:tc>
        <w:tc>
          <w:tcPr>
            <w:tcW w:w="1628" w:type="dxa"/>
            <w:shd w:val="clear" w:color="auto" w:fill="0070C0"/>
          </w:tcPr>
          <w:p w14:paraId="51D87015" w14:textId="77777777" w:rsidR="00D046BE" w:rsidRPr="00C00D5E" w:rsidRDefault="00D046BE" w:rsidP="00696769">
            <w:pPr>
              <w:pStyle w:val="Tableheader"/>
              <w:ind w:left="68"/>
            </w:pPr>
            <w:r w:rsidRPr="00C00D5E">
              <w:t>Weighting %</w:t>
            </w:r>
          </w:p>
        </w:tc>
      </w:tr>
      <w:tr w:rsidR="00D046BE" w14:paraId="096BD1D5" w14:textId="77777777" w:rsidTr="00696769">
        <w:trPr>
          <w:trHeight w:val="341"/>
        </w:trPr>
        <w:tc>
          <w:tcPr>
            <w:tcW w:w="7444" w:type="dxa"/>
            <w:tcBorders>
              <w:top w:val="single" w:sz="2" w:space="0" w:color="BFBFBF" w:themeColor="background1" w:themeShade="BF"/>
              <w:bottom w:val="single" w:sz="2" w:space="0" w:color="BFBFBF" w:themeColor="background1" w:themeShade="BF"/>
            </w:tcBorders>
            <w:vAlign w:val="center"/>
          </w:tcPr>
          <w:p w14:paraId="6EC9F05B" w14:textId="7010CA5C" w:rsidR="00D046BE" w:rsidRPr="00C00D5E" w:rsidRDefault="00D046BE" w:rsidP="00696769">
            <w:pPr>
              <w:ind w:left="142"/>
            </w:pPr>
            <w:bookmarkStart w:id="6" w:name="_Hlk220485067"/>
            <w:r>
              <w:t xml:space="preserve">Demonstrates how the event or activity supports the program objectives of the </w:t>
            </w:r>
            <w:r w:rsidR="00610AD5">
              <w:t>2026 NAIDOC grants</w:t>
            </w:r>
            <w:r>
              <w:t>.</w:t>
            </w:r>
          </w:p>
        </w:tc>
        <w:tc>
          <w:tcPr>
            <w:tcW w:w="1628" w:type="dxa"/>
            <w:vAlign w:val="center"/>
          </w:tcPr>
          <w:p w14:paraId="5416CAB8" w14:textId="77777777" w:rsidR="00D046BE" w:rsidRPr="00C00D5E" w:rsidRDefault="00D046BE" w:rsidP="00696769">
            <w:pPr>
              <w:ind w:left="68"/>
            </w:pPr>
            <w:r w:rsidRPr="00C00D5E">
              <w:t>30</w:t>
            </w:r>
          </w:p>
        </w:tc>
      </w:tr>
      <w:tr w:rsidR="00D046BE" w14:paraId="57832588" w14:textId="77777777" w:rsidTr="00696769">
        <w:trPr>
          <w:trHeight w:val="202"/>
        </w:trPr>
        <w:tc>
          <w:tcPr>
            <w:tcW w:w="7444" w:type="dxa"/>
            <w:tcBorders>
              <w:top w:val="single" w:sz="2" w:space="0" w:color="BFBFBF" w:themeColor="background1" w:themeShade="BF"/>
              <w:bottom w:val="single" w:sz="2" w:space="0" w:color="BFBFBF" w:themeColor="background1" w:themeShade="BF"/>
            </w:tcBorders>
            <w:vAlign w:val="center"/>
          </w:tcPr>
          <w:p w14:paraId="085D9BD1" w14:textId="3AEA28C2" w:rsidR="00D046BE" w:rsidRPr="00C00D5E" w:rsidRDefault="00D046BE" w:rsidP="00696769">
            <w:pPr>
              <w:ind w:left="142"/>
            </w:pPr>
            <w:r w:rsidRPr="00C00D5E">
              <w:t xml:space="preserve">Demonstrates how Aboriginal and/or Torres Strait Islander </w:t>
            </w:r>
            <w:r w:rsidR="005E2ADB" w:rsidRPr="00C00D5E">
              <w:t>people</w:t>
            </w:r>
            <w:r w:rsidRPr="00C00D5E">
              <w:t xml:space="preserve"> will be</w:t>
            </w:r>
            <w:r w:rsidR="00610AD5">
              <w:t>/have been</w:t>
            </w:r>
            <w:r w:rsidRPr="00C00D5E">
              <w:t xml:space="preserve"> included in the design and</w:t>
            </w:r>
            <w:r w:rsidR="00610AD5">
              <w:t>/or</w:t>
            </w:r>
            <w:r w:rsidRPr="00C00D5E">
              <w:t xml:space="preserve"> delivery of the event or activity.</w:t>
            </w:r>
          </w:p>
        </w:tc>
        <w:tc>
          <w:tcPr>
            <w:tcW w:w="1628" w:type="dxa"/>
            <w:vAlign w:val="center"/>
          </w:tcPr>
          <w:p w14:paraId="0A2F66B0" w14:textId="77777777" w:rsidR="00D046BE" w:rsidRPr="00C00D5E" w:rsidRDefault="00D046BE" w:rsidP="00696769">
            <w:pPr>
              <w:ind w:left="68"/>
            </w:pPr>
            <w:r w:rsidRPr="00C00D5E">
              <w:t>30</w:t>
            </w:r>
          </w:p>
        </w:tc>
      </w:tr>
      <w:tr w:rsidR="00D046BE" w14:paraId="359AEDD3" w14:textId="77777777" w:rsidTr="00696769">
        <w:trPr>
          <w:trHeight w:val="75"/>
        </w:trPr>
        <w:tc>
          <w:tcPr>
            <w:tcW w:w="7444" w:type="dxa"/>
            <w:tcBorders>
              <w:top w:val="single" w:sz="2" w:space="0" w:color="BFBFBF" w:themeColor="background1" w:themeShade="BF"/>
              <w:bottom w:val="single" w:sz="2" w:space="0" w:color="BFBFBF" w:themeColor="background1" w:themeShade="BF"/>
            </w:tcBorders>
            <w:vAlign w:val="center"/>
          </w:tcPr>
          <w:p w14:paraId="5D43CA11" w14:textId="77777777" w:rsidR="00D046BE" w:rsidRPr="00C00D5E" w:rsidRDefault="00D046BE" w:rsidP="00696769">
            <w:pPr>
              <w:ind w:left="142"/>
            </w:pPr>
            <w:r w:rsidRPr="00C00D5E">
              <w:t>Presents a plan for the event or activity including proposed methods for promotion.</w:t>
            </w:r>
          </w:p>
        </w:tc>
        <w:tc>
          <w:tcPr>
            <w:tcW w:w="1628" w:type="dxa"/>
            <w:vAlign w:val="center"/>
          </w:tcPr>
          <w:p w14:paraId="0CABCB17" w14:textId="77777777" w:rsidR="00D046BE" w:rsidRPr="00C00D5E" w:rsidRDefault="00D046BE" w:rsidP="00696769">
            <w:pPr>
              <w:ind w:left="68"/>
            </w:pPr>
            <w:r w:rsidRPr="00C00D5E">
              <w:t>15</w:t>
            </w:r>
          </w:p>
        </w:tc>
      </w:tr>
      <w:tr w:rsidR="00D046BE" w14:paraId="084EB419" w14:textId="77777777" w:rsidTr="00696769">
        <w:trPr>
          <w:trHeight w:val="75"/>
        </w:trPr>
        <w:tc>
          <w:tcPr>
            <w:tcW w:w="7444" w:type="dxa"/>
            <w:tcBorders>
              <w:top w:val="single" w:sz="2" w:space="0" w:color="BFBFBF" w:themeColor="background1" w:themeShade="BF"/>
              <w:bottom w:val="single" w:sz="2" w:space="0" w:color="BFBFBF" w:themeColor="background1" w:themeShade="BF"/>
            </w:tcBorders>
            <w:vAlign w:val="center"/>
          </w:tcPr>
          <w:p w14:paraId="13A28189" w14:textId="77777777" w:rsidR="00D046BE" w:rsidRPr="00C00D5E" w:rsidRDefault="00D046BE" w:rsidP="00696769">
            <w:pPr>
              <w:ind w:left="142"/>
            </w:pPr>
            <w:r w:rsidRPr="00C00D5E">
              <w:t>Presents a budget that is complete, realistic, provides value for money, and clearly outlines how the grant funding will be spent.</w:t>
            </w:r>
          </w:p>
        </w:tc>
        <w:tc>
          <w:tcPr>
            <w:tcW w:w="1628" w:type="dxa"/>
            <w:vAlign w:val="center"/>
          </w:tcPr>
          <w:p w14:paraId="5C501BFE" w14:textId="77777777" w:rsidR="00D046BE" w:rsidRPr="00C00D5E" w:rsidRDefault="00D046BE" w:rsidP="00696769">
            <w:pPr>
              <w:ind w:left="68"/>
            </w:pPr>
            <w:r w:rsidRPr="00C00D5E">
              <w:t>15</w:t>
            </w:r>
          </w:p>
        </w:tc>
      </w:tr>
      <w:tr w:rsidR="00D046BE" w14:paraId="12438396" w14:textId="77777777" w:rsidTr="00696769">
        <w:trPr>
          <w:trHeight w:val="75"/>
        </w:trPr>
        <w:tc>
          <w:tcPr>
            <w:tcW w:w="7444" w:type="dxa"/>
            <w:tcBorders>
              <w:top w:val="single" w:sz="2" w:space="0" w:color="BFBFBF" w:themeColor="background1" w:themeShade="BF"/>
            </w:tcBorders>
            <w:vAlign w:val="center"/>
          </w:tcPr>
          <w:p w14:paraId="4E5FC7DF" w14:textId="77777777" w:rsidR="00D046BE" w:rsidRPr="00C00D5E" w:rsidRDefault="00D046BE" w:rsidP="00696769">
            <w:pPr>
              <w:ind w:left="142"/>
            </w:pPr>
            <w:r w:rsidRPr="00C00D5E">
              <w:t>Demonstrates capacity and experience to manage and deliver the event or activity (including planning, implementation, and evaluation of its success).</w:t>
            </w:r>
          </w:p>
        </w:tc>
        <w:tc>
          <w:tcPr>
            <w:tcW w:w="1628" w:type="dxa"/>
            <w:vAlign w:val="center"/>
          </w:tcPr>
          <w:p w14:paraId="4B8396F8" w14:textId="77777777" w:rsidR="00D046BE" w:rsidRPr="00C00D5E" w:rsidRDefault="00D046BE" w:rsidP="00696769">
            <w:pPr>
              <w:ind w:left="68"/>
            </w:pPr>
            <w:r w:rsidRPr="00C00D5E">
              <w:t>10</w:t>
            </w:r>
          </w:p>
        </w:tc>
      </w:tr>
      <w:bookmarkEnd w:id="6"/>
    </w:tbl>
    <w:p w14:paraId="3C137814" w14:textId="77777777" w:rsidR="00D046BE" w:rsidRDefault="00D046BE" w:rsidP="00E93733">
      <w:pPr>
        <w:sectPr w:rsidR="00D046BE" w:rsidSect="00696769">
          <w:type w:val="continuous"/>
          <w:pgSz w:w="11906" w:h="16838" w:code="9"/>
          <w:pgMar w:top="1134" w:right="707" w:bottom="1560" w:left="1135" w:header="0" w:footer="222" w:gutter="0"/>
          <w:cols w:space="708"/>
          <w:docGrid w:linePitch="360"/>
        </w:sectPr>
      </w:pPr>
    </w:p>
    <w:p w14:paraId="5294522E" w14:textId="77777777" w:rsidR="00373533" w:rsidRDefault="00373533">
      <w:pPr>
        <w:spacing w:after="0" w:line="240" w:lineRule="auto"/>
        <w:rPr>
          <w:b/>
          <w:bCs/>
          <w:sz w:val="24"/>
          <w:szCs w:val="24"/>
        </w:rPr>
      </w:pPr>
      <w:r>
        <w:br w:type="page"/>
      </w:r>
    </w:p>
    <w:p w14:paraId="0A103F3B" w14:textId="249DBE25" w:rsidR="00C67F31" w:rsidRPr="00C00D5E" w:rsidRDefault="00C67F31" w:rsidP="00696769">
      <w:pPr>
        <w:pStyle w:val="Heading2"/>
      </w:pPr>
      <w:r w:rsidRPr="007040FD">
        <w:lastRenderedPageBreak/>
        <w:t>Recovery of Funds</w:t>
      </w:r>
    </w:p>
    <w:p w14:paraId="2C567195" w14:textId="77777777" w:rsidR="00C67F31" w:rsidRDefault="00C67F31" w:rsidP="00E93733">
      <w:r w:rsidRPr="007040FD">
        <w:t xml:space="preserve">The Queensland Government reserves the right to recover any or all grant funds in the following circumstances: </w:t>
      </w:r>
    </w:p>
    <w:p w14:paraId="0B502EFC" w14:textId="77777777" w:rsidR="00C67F31" w:rsidRPr="007040FD" w:rsidRDefault="00C67F31" w:rsidP="00696769">
      <w:pPr>
        <w:pStyle w:val="Heading2"/>
      </w:pPr>
      <w:r w:rsidRPr="03E97703">
        <w:t xml:space="preserve">Unspent Funds </w:t>
      </w:r>
    </w:p>
    <w:p w14:paraId="1E272276" w14:textId="29F40DA9" w:rsidR="00C67F31" w:rsidRDefault="00C67F31" w:rsidP="00E93733">
      <w:r>
        <w:t xml:space="preserve">Any grant funding that is not expended by the recipient for the approved </w:t>
      </w:r>
      <w:r w:rsidR="005E2ADB">
        <w:t>purposes</w:t>
      </w:r>
      <w:r>
        <w:t xml:space="preserve"> must be returned to the Queensland Government within 30 days of the unspent funds being identified through the acquittal process. </w:t>
      </w:r>
    </w:p>
    <w:p w14:paraId="5E61C316" w14:textId="77777777" w:rsidR="00C67F31" w:rsidRDefault="00C67F31" w:rsidP="00696769">
      <w:pPr>
        <w:pStyle w:val="Heading2"/>
      </w:pPr>
      <w:r w:rsidRPr="03E97703">
        <w:t>Misuse of Funds</w:t>
      </w:r>
      <w:r>
        <w:t xml:space="preserve"> </w:t>
      </w:r>
    </w:p>
    <w:p w14:paraId="67860200" w14:textId="77777777" w:rsidR="00C67F31" w:rsidRDefault="00C67F31" w:rsidP="00E93733">
      <w:r w:rsidRPr="007040FD">
        <w:t>If grant funds are found to have been used for purposes other than those approved, the Queensland Government will recover the full amount of the grant. This includes any funds that were:</w:t>
      </w:r>
    </w:p>
    <w:p w14:paraId="1B07A021" w14:textId="77777777" w:rsidR="00C67F31" w:rsidRDefault="00C67F31" w:rsidP="00696769">
      <w:pPr>
        <w:pStyle w:val="ListBullet"/>
      </w:pPr>
      <w:r w:rsidRPr="007040FD">
        <w:t xml:space="preserve">Spent on ineligible activities or expenses. </w:t>
      </w:r>
    </w:p>
    <w:p w14:paraId="0E96DB92" w14:textId="77777777" w:rsidR="00C67F31" w:rsidRDefault="00C67F31" w:rsidP="00696769">
      <w:pPr>
        <w:pStyle w:val="ListBullet"/>
      </w:pPr>
      <w:r w:rsidRPr="007040FD">
        <w:t xml:space="preserve">Used in breach of the funding conditions. </w:t>
      </w:r>
    </w:p>
    <w:p w14:paraId="4C7231C0" w14:textId="77777777" w:rsidR="00C67F31" w:rsidRPr="007040FD" w:rsidRDefault="00C67F31" w:rsidP="00696769">
      <w:pPr>
        <w:pStyle w:val="Heading2"/>
      </w:pPr>
      <w:r w:rsidRPr="03E97703">
        <w:t xml:space="preserve">Non-Compliance </w:t>
      </w:r>
    </w:p>
    <w:p w14:paraId="53EB780D" w14:textId="77777777" w:rsidR="00C67F31" w:rsidRDefault="00C67F31" w:rsidP="00E93733">
      <w:r>
        <w:t xml:space="preserve">Failure to comply with the reporting, acquittal, or other obligations outlined in these guidelines will result in the Queensland Government seeking repayment of the grant in part or in full. </w:t>
      </w:r>
    </w:p>
    <w:p w14:paraId="0B697ABE" w14:textId="77777777" w:rsidR="00C67F31" w:rsidRDefault="00C67F31" w:rsidP="00696769">
      <w:pPr>
        <w:pStyle w:val="Heading2"/>
      </w:pPr>
      <w:r w:rsidRPr="03E97703">
        <w:t>Repayment Process</w:t>
      </w:r>
      <w:r>
        <w:t xml:space="preserve"> </w:t>
      </w:r>
    </w:p>
    <w:p w14:paraId="5EF87034" w14:textId="204CD108" w:rsidR="00825CA8" w:rsidRDefault="00C67F31" w:rsidP="00696769">
      <w:r>
        <w:t xml:space="preserve">Recipients required to return or repay funds will be notified in writing, including details of the amount to be repaid and the repayment process. All repayments must be made within 30 days of </w:t>
      </w:r>
      <w:r w:rsidR="00F629EC">
        <w:t>notice issue date</w:t>
      </w:r>
      <w:r>
        <w:t xml:space="preserve">. </w:t>
      </w:r>
    </w:p>
    <w:p w14:paraId="71BDCE87" w14:textId="4C07B6B1" w:rsidR="00C67F31" w:rsidRPr="00C00D5E" w:rsidRDefault="00C67F31" w:rsidP="00696769">
      <w:pPr>
        <w:pStyle w:val="Heading2"/>
      </w:pPr>
      <w:r w:rsidRPr="007040FD">
        <w:t>Human Rights Consideration</w:t>
      </w:r>
    </w:p>
    <w:p w14:paraId="19A91704" w14:textId="77777777" w:rsidR="00C67F31" w:rsidRDefault="00C67F31" w:rsidP="00E93733">
      <w:r w:rsidRPr="007040FD">
        <w:t xml:space="preserve">The intention of the </w:t>
      </w:r>
      <w:r w:rsidRPr="00082FE2">
        <w:rPr>
          <w:i/>
          <w:iCs/>
        </w:rPr>
        <w:t>Human Rights Act 2019</w:t>
      </w:r>
      <w:r w:rsidRPr="007040FD">
        <w:t xml:space="preserve"> (the Act) is to ensure every person in Queensland is treated equally and without discrimination. </w:t>
      </w:r>
    </w:p>
    <w:p w14:paraId="06E4C59B" w14:textId="0F428ED5" w:rsidR="00C67F31" w:rsidRDefault="00C67F31" w:rsidP="00E93733">
      <w:r>
        <w:t xml:space="preserve">Although the eligibility criteria </w:t>
      </w:r>
      <w:r w:rsidR="005044FD">
        <w:t>for</w:t>
      </w:r>
      <w:r>
        <w:t xml:space="preserve"> the </w:t>
      </w:r>
      <w:r w:rsidR="00D104C3">
        <w:t xml:space="preserve">NAIDOC </w:t>
      </w:r>
      <w:r w:rsidR="005044FD">
        <w:t>g</w:t>
      </w:r>
      <w:r>
        <w:t xml:space="preserve">rants </w:t>
      </w:r>
      <w:proofErr w:type="gramStart"/>
      <w:r>
        <w:t>is</w:t>
      </w:r>
      <w:proofErr w:type="gramEnd"/>
      <w:r>
        <w:t xml:space="preserve"> not extended to all Queenslanders and therefore may limit the rights of those that are unable to access it, this is described as reasonable and justifiable under the Act (Section 13(2)) as the intent of the </w:t>
      </w:r>
      <w:r w:rsidR="00D104C3">
        <w:t>NAIDOC</w:t>
      </w:r>
      <w:r>
        <w:t xml:space="preserve"> Grants aims to achieve the purpose of the </w:t>
      </w:r>
      <w:r w:rsidR="00825CA8">
        <w:t>Act.</w:t>
      </w:r>
      <w:r>
        <w:t xml:space="preserve"> </w:t>
      </w:r>
    </w:p>
    <w:p w14:paraId="2BC3E37B" w14:textId="77777777" w:rsidR="00C67F31" w:rsidRPr="00C00D5E" w:rsidRDefault="00C67F31" w:rsidP="00696769">
      <w:pPr>
        <w:pStyle w:val="Heading2"/>
      </w:pPr>
      <w:r>
        <w:t>Need help in your language?</w:t>
      </w:r>
    </w:p>
    <w:p w14:paraId="14FAA90C" w14:textId="77777777" w:rsidR="00C67F31" w:rsidRDefault="00C67F31" w:rsidP="00E93733">
      <w:r w:rsidRPr="007040FD">
        <w:t xml:space="preserve">Call 1800 512 451 and ask for an interpreter. </w:t>
      </w:r>
    </w:p>
    <w:p w14:paraId="6F33F026" w14:textId="035BCC16" w:rsidR="00C67F31" w:rsidRDefault="00C67F31" w:rsidP="00E93733">
      <w:r>
        <w:t xml:space="preserve">If you require further assistance, please contact the Department of Women, Aboriginal and Torres Strait Islander </w:t>
      </w:r>
      <w:r w:rsidR="00BC76B7">
        <w:t>P</w:t>
      </w:r>
      <w:r>
        <w:t>artnerships and Multiculturalism via email at:</w:t>
      </w:r>
      <w:r w:rsidR="005E2ADB">
        <w:t xml:space="preserve"> </w:t>
      </w:r>
      <w:hyperlink r:id="rId20">
        <w:r w:rsidR="00825CA8" w:rsidRPr="03E97703">
          <w:rPr>
            <w:rStyle w:val="Hyperlink"/>
          </w:rPr>
          <w:t>naidocgrants@dwatsipm.qld.gov.au</w:t>
        </w:r>
      </w:hyperlink>
    </w:p>
    <w:p w14:paraId="3F2730F3" w14:textId="77777777" w:rsidR="00151888" w:rsidRPr="00C00D5E" w:rsidRDefault="00151888" w:rsidP="00696769">
      <w:pPr>
        <w:pStyle w:val="Heading2"/>
      </w:pPr>
      <w:r w:rsidRPr="00C00D5E">
        <w:t>Contact us</w:t>
      </w:r>
    </w:p>
    <w:p w14:paraId="21CA4418" w14:textId="37215D8E" w:rsidR="005E2ADB" w:rsidRPr="00082FE2" w:rsidRDefault="00151888" w:rsidP="00E93733">
      <w:pPr>
        <w:rPr>
          <w:rFonts w:cs="Times New Roman"/>
        </w:rPr>
      </w:pPr>
      <w:r w:rsidRPr="16A56447">
        <w:rPr>
          <w:rFonts w:cs="Times New Roman"/>
        </w:rPr>
        <w:t xml:space="preserve">For more information about the grants, including the guidelines, terms and conditions and how to apply, please contact </w:t>
      </w:r>
      <w:bookmarkStart w:id="7" w:name="_Int_7NcAxKkO"/>
      <w:r w:rsidRPr="16A56447">
        <w:rPr>
          <w:rFonts w:cs="Times New Roman"/>
        </w:rPr>
        <w:t>your</w:t>
      </w:r>
      <w:bookmarkEnd w:id="7"/>
      <w:r w:rsidRPr="16A56447">
        <w:rPr>
          <w:rFonts w:cs="Times New Roman"/>
        </w:rPr>
        <w:t xml:space="preserve"> </w:t>
      </w:r>
      <w:hyperlink r:id="rId21" w:history="1">
        <w:r w:rsidRPr="16A56447">
          <w:rPr>
            <w:rStyle w:val="Hyperlink"/>
            <w:rFonts w:eastAsiaTheme="majorEastAsia"/>
          </w:rPr>
          <w:t>local regional office</w:t>
        </w:r>
        <w:r w:rsidR="353D3908" w:rsidRPr="16A56447">
          <w:rPr>
            <w:rStyle w:val="Hyperlink"/>
            <w:rFonts w:eastAsiaTheme="majorEastAsia"/>
          </w:rPr>
          <w:t xml:space="preserve"> or email </w:t>
        </w:r>
      </w:hyperlink>
      <w:hyperlink r:id="rId22" w:history="1">
        <w:r w:rsidR="353D3908" w:rsidRPr="16A56447">
          <w:rPr>
            <w:rStyle w:val="Hyperlink"/>
          </w:rPr>
          <w:t>naidocgrants@dwatsipm.qld.gov.au</w:t>
        </w:r>
      </w:hyperlink>
    </w:p>
    <w:sectPr w:rsidR="005E2ADB" w:rsidRPr="00082FE2" w:rsidSect="00501ED0">
      <w:type w:val="continuous"/>
      <w:pgSz w:w="11906" w:h="16838" w:code="9"/>
      <w:pgMar w:top="1581" w:right="1132" w:bottom="1560" w:left="1135" w:header="0" w:footer="2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5CBC2" w14:textId="77777777" w:rsidR="0018067E" w:rsidRDefault="0018067E" w:rsidP="00E93733">
      <w:r>
        <w:separator/>
      </w:r>
    </w:p>
  </w:endnote>
  <w:endnote w:type="continuationSeparator" w:id="0">
    <w:p w14:paraId="6CC996CB" w14:textId="77777777" w:rsidR="0018067E" w:rsidRDefault="0018067E" w:rsidP="00E93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erif">
    <w:charset w:val="00"/>
    <w:family w:val="roman"/>
    <w:pitch w:val="variable"/>
    <w:sig w:usb0="E00002FF" w:usb1="500078FF" w:usb2="00000029" w:usb3="00000000" w:csb0="0000019F" w:csb1="00000000"/>
  </w:font>
  <w:font w:name="Noto Sans">
    <w:panose1 w:val="020B0502040504020204"/>
    <w:charset w:val="00"/>
    <w:family w:val="swiss"/>
    <w:pitch w:val="variable"/>
    <w:sig w:usb0="E00082FF" w:usb1="400078FF" w:usb2="00000021" w:usb3="00000000" w:csb0="0000019F" w:csb1="00000000"/>
  </w:font>
  <w:font w:name="DejaVu Serif">
    <w:charset w:val="00"/>
    <w:family w:val="roman"/>
    <w:pitch w:val="variable"/>
    <w:sig w:usb0="E40002FF" w:usb1="5200F9FB" w:usb2="0A040020" w:usb3="00000000" w:csb0="0000009F" w:csb1="00000000"/>
  </w:font>
  <w:font w:name="MetaPro-Norm">
    <w:panose1 w:val="00000000000000000000"/>
    <w:charset w:val="00"/>
    <w:family w:val="swiss"/>
    <w:notTrueType/>
    <w:pitch w:val="variable"/>
    <w:sig w:usb0="A00002F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E1B8" w14:textId="3FF78830" w:rsidR="00664A9F" w:rsidRDefault="00095A15" w:rsidP="00E93733">
    <w:pPr>
      <w:pStyle w:val="Footer"/>
    </w:pPr>
    <w:r>
      <w:rPr>
        <w:noProof/>
      </w:rPr>
      <w:drawing>
        <wp:anchor distT="0" distB="0" distL="114300" distR="114300" simplePos="0" relativeHeight="251658240" behindDoc="1" locked="0" layoutInCell="1" allowOverlap="1" wp14:anchorId="2C75E6B6" wp14:editId="10D0588F">
          <wp:simplePos x="0" y="0"/>
          <wp:positionH relativeFrom="column">
            <wp:posOffset>3481705</wp:posOffset>
          </wp:positionH>
          <wp:positionV relativeFrom="paragraph">
            <wp:posOffset>289611</wp:posOffset>
          </wp:positionV>
          <wp:extent cx="3096895" cy="520065"/>
          <wp:effectExtent l="0" t="0" r="8255" b="0"/>
          <wp:wrapNone/>
          <wp:docPr id="1295991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78686"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6895" cy="520065"/>
                  </a:xfrm>
                  <a:prstGeom prst="rect">
                    <a:avLst/>
                  </a:prstGeom>
                  <a:noFill/>
                  <a:ln>
                    <a:noFill/>
                  </a:ln>
                </pic:spPr>
              </pic:pic>
            </a:graphicData>
          </a:graphic>
        </wp:anchor>
      </w:drawing>
    </w:r>
    <w:r w:rsidR="00B9593D">
      <w:rPr>
        <w:noProof/>
      </w:rPr>
      <mc:AlternateContent>
        <mc:Choice Requires="wps">
          <w:drawing>
            <wp:anchor distT="0" distB="0" distL="114300" distR="114300" simplePos="0" relativeHeight="251657216" behindDoc="1" locked="1" layoutInCell="1" allowOverlap="1" wp14:anchorId="16FBFD16" wp14:editId="01E8A9AB">
              <wp:simplePos x="0" y="0"/>
              <wp:positionH relativeFrom="page">
                <wp:posOffset>0</wp:posOffset>
              </wp:positionH>
              <wp:positionV relativeFrom="page">
                <wp:posOffset>9836150</wp:posOffset>
              </wp:positionV>
              <wp:extent cx="7578000" cy="867600"/>
              <wp:effectExtent l="0" t="0" r="4445" b="8890"/>
              <wp:wrapNone/>
              <wp:docPr id="861221145" name="Rectangle 2"/>
              <wp:cNvGraphicFramePr/>
              <a:graphic xmlns:a="http://schemas.openxmlformats.org/drawingml/2006/main">
                <a:graphicData uri="http://schemas.microsoft.com/office/word/2010/wordprocessingShape">
                  <wps:wsp>
                    <wps:cNvSpPr/>
                    <wps:spPr>
                      <a:xfrm>
                        <a:off x="0" y="0"/>
                        <a:ext cx="7578000" cy="867600"/>
                      </a:xfrm>
                      <a:prstGeom prst="rect">
                        <a:avLst/>
                      </a:prstGeom>
                      <a:gradFill flip="none" rotWithShape="1">
                        <a:gsLst>
                          <a:gs pos="0">
                            <a:schemeClr val="tx1"/>
                          </a:gs>
                          <a:gs pos="100000">
                            <a:srgbClr val="002346"/>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 style="position:absolute;margin-left:0;margin-top:774.5pt;width:596.7pt;height:68.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5eb8 [3213]" stroked="f" strokeweight="1pt" w14:anchorId="4BD4F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">
              <v:fill type="gradientRadial" color2="#002346" focus="100%" focussize="" focusposition=".5,.5" rotate="t"/>
              <w10:wrap anchorx="page" anchory="page"/>
              <w10:anchorlock/>
            </v:rect>
          </w:pict>
        </mc:Fallback>
      </mc:AlternateContent>
    </w:r>
  </w:p>
  <w:p w14:paraId="3AED40C3" w14:textId="77777777" w:rsidR="00664A9F" w:rsidRDefault="00664A9F" w:rsidP="00E93733">
    <w:pPr>
      <w:pStyle w:val="Footer"/>
    </w:pPr>
  </w:p>
  <w:p w14:paraId="3ADA486A" w14:textId="77777777" w:rsidR="000E1223" w:rsidRDefault="000E1223" w:rsidP="00E93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4F237" w14:textId="77777777" w:rsidR="0018067E" w:rsidRDefault="0018067E" w:rsidP="00E93733">
      <w:r>
        <w:separator/>
      </w:r>
    </w:p>
  </w:footnote>
  <w:footnote w:type="continuationSeparator" w:id="0">
    <w:p w14:paraId="421A16DE" w14:textId="77777777" w:rsidR="0018067E" w:rsidRDefault="0018067E" w:rsidP="00E93733">
      <w:r>
        <w:continuationSeparator/>
      </w:r>
    </w:p>
  </w:footnote>
  <w:footnote w:id="1">
    <w:p w14:paraId="67423CEA" w14:textId="0C9996F4" w:rsidR="00C67F31" w:rsidRPr="00696769" w:rsidRDefault="00C67F31" w:rsidP="00696769">
      <w:pPr>
        <w:pStyle w:val="Footer"/>
        <w:rPr>
          <w:sz w:val="16"/>
          <w:szCs w:val="16"/>
        </w:rPr>
      </w:pPr>
      <w:r w:rsidRPr="00696769">
        <w:rPr>
          <w:rStyle w:val="FootnoteReference"/>
          <w:sz w:val="16"/>
          <w:szCs w:val="16"/>
        </w:rPr>
        <w:footnoteRef/>
      </w:r>
      <w:r w:rsidRPr="00696769">
        <w:rPr>
          <w:sz w:val="16"/>
          <w:szCs w:val="16"/>
        </w:rPr>
        <w:t xml:space="preserve"> A “company limited by guarantee” is a specialised form of public company designed for non-profit organisations. In Australia companies limited by guarantee are subject to the Corporations Act 2001 (Cth) and administered to by the Australian Securities and Investments Commission (ASIC).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4CCE0" w14:textId="77777777" w:rsidR="00E93733" w:rsidRDefault="00E93733" w:rsidP="00E93733">
    <w:pPr>
      <w:pStyle w:val="Header"/>
    </w:pPr>
  </w:p>
  <w:p w14:paraId="5DBB3F0D" w14:textId="77777777" w:rsidR="00E93733" w:rsidRDefault="00E93733" w:rsidP="00E93733">
    <w:pPr>
      <w:pStyle w:val="Header"/>
    </w:pPr>
  </w:p>
  <w:p w14:paraId="539112EF" w14:textId="13D49740" w:rsidR="00555C3B" w:rsidRPr="00696769" w:rsidRDefault="00555C3B" w:rsidP="00696769">
    <w:pPr>
      <w:pStyle w:val="Header"/>
      <w:jc w:val="right"/>
      <w:rPr>
        <w:color w:val="005EB8"/>
      </w:rPr>
    </w:pPr>
    <w:r w:rsidRPr="00696769">
      <w:rPr>
        <w:noProof/>
        <w:color w:val="005EB8"/>
      </w:rPr>
      <mc:AlternateContent>
        <mc:Choice Requires="wps">
          <w:drawing>
            <wp:anchor distT="0" distB="0" distL="114300" distR="114300" simplePos="0" relativeHeight="251656192" behindDoc="0" locked="0" layoutInCell="1" allowOverlap="1" wp14:anchorId="4FBC79E8" wp14:editId="6408BA70">
              <wp:simplePos x="0" y="0"/>
              <wp:positionH relativeFrom="column">
                <wp:posOffset>-753948</wp:posOffset>
              </wp:positionH>
              <wp:positionV relativeFrom="paragraph">
                <wp:posOffset>267970</wp:posOffset>
              </wp:positionV>
              <wp:extent cx="15113000" cy="0"/>
              <wp:effectExtent l="0" t="0" r="12700" b="12700"/>
              <wp:wrapNone/>
              <wp:docPr id="764584714" name="Straight Connector 1"/>
              <wp:cNvGraphicFramePr/>
              <a:graphic xmlns:a="http://schemas.openxmlformats.org/drawingml/2006/main">
                <a:graphicData uri="http://schemas.microsoft.com/office/word/2010/wordprocessingShape">
                  <wps:wsp>
                    <wps:cNvCnPr/>
                    <wps:spPr>
                      <a:xfrm>
                        <a:off x="0" y="0"/>
                        <a:ext cx="151130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1"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5eb8 [3213]" strokeweight="1pt" from="-59.35pt,21.1pt" to="1130.65pt,21.1pt" w14:anchorId="349B5A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">
              <v:stroke joinstyle="miter"/>
            </v:line>
          </w:pict>
        </mc:Fallback>
      </mc:AlternateContent>
    </w:r>
    <w:r w:rsidRPr="00696769">
      <w:rPr>
        <w:color w:val="005EB8"/>
      </w:rPr>
      <w:t>Queensland Government</w:t>
    </w:r>
  </w:p>
</w:hdr>
</file>

<file path=word/intelligence2.xml><?xml version="1.0" encoding="utf-8"?>
<int2:intelligence xmlns:int2="http://schemas.microsoft.com/office/intelligence/2020/intelligence" xmlns:oel="http://schemas.microsoft.com/office/2019/extlst">
  <int2:observations>
    <int2:textHash int2:hashCode="GuMbTUW260odzJ" int2:id="bmwdYkQN">
      <int2:state int2:value="Rejected" int2:type="spell"/>
    </int2:textHash>
    <int2:textHash int2:hashCode="xQy+KnIliT8rxm" int2:id="A4RJZOWE">
      <int2:state int2:value="Rejected" int2:type="spell"/>
    </int2:textHash>
    <int2:bookmark int2:bookmarkName="_Int_7NcAxKkO" int2:invalidationBookmarkName="" int2:hashCode="Tcc3QblHMWhET6" int2:id="sqYXkEHX">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F7C7A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1C646E4"/>
    <w:lvl w:ilvl="0">
      <w:start w:val="1"/>
      <w:numFmt w:val="bullet"/>
      <w:lvlText w:val=""/>
      <w:lvlJc w:val="left"/>
      <w:pPr>
        <w:tabs>
          <w:tab w:val="num" w:pos="360"/>
        </w:tabs>
        <w:ind w:left="360" w:hanging="360"/>
      </w:pPr>
      <w:rPr>
        <w:rFonts w:ascii="Symbol" w:hAnsi="Symbol" w:hint="default"/>
        <w:color w:val="7F7F7F"/>
      </w:rPr>
    </w:lvl>
  </w:abstractNum>
  <w:abstractNum w:abstractNumId="2"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4266F60"/>
    <w:multiLevelType w:val="hybridMultilevel"/>
    <w:tmpl w:val="E4D09240"/>
    <w:lvl w:ilvl="0" w:tplc="3F10C8A4">
      <w:start w:val="1"/>
      <w:numFmt w:val="bullet"/>
      <w:lvlText w:val=""/>
      <w:lvlJc w:val="left"/>
      <w:pPr>
        <w:ind w:left="360" w:hanging="360"/>
      </w:pPr>
      <w:rPr>
        <w:rFonts w:ascii="Symbol" w:hAnsi="Symbol" w:hint="default"/>
        <w:color w:val="09424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E52594"/>
    <w:multiLevelType w:val="hybridMultilevel"/>
    <w:tmpl w:val="BA4EC7F8"/>
    <w:lvl w:ilvl="0" w:tplc="4728191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CC3D88"/>
    <w:multiLevelType w:val="hybridMultilevel"/>
    <w:tmpl w:val="07408868"/>
    <w:lvl w:ilvl="0" w:tplc="8FD09D5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8B7326"/>
    <w:multiLevelType w:val="hybridMultilevel"/>
    <w:tmpl w:val="E2348D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4BDA38EA"/>
    <w:multiLevelType w:val="hybridMultilevel"/>
    <w:tmpl w:val="C792D492"/>
    <w:lvl w:ilvl="0" w:tplc="3F10C8A4">
      <w:start w:val="1"/>
      <w:numFmt w:val="bullet"/>
      <w:lvlText w:val=""/>
      <w:lvlJc w:val="left"/>
      <w:pPr>
        <w:ind w:left="360" w:hanging="360"/>
      </w:pPr>
      <w:rPr>
        <w:rFonts w:ascii="Symbol" w:hAnsi="Symbol" w:hint="default"/>
        <w:color w:val="09424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7518AC"/>
    <w:multiLevelType w:val="hybridMultilevel"/>
    <w:tmpl w:val="0B4E1246"/>
    <w:lvl w:ilvl="0" w:tplc="3F10C8A4">
      <w:start w:val="1"/>
      <w:numFmt w:val="bullet"/>
      <w:lvlText w:val=""/>
      <w:lvlJc w:val="left"/>
      <w:pPr>
        <w:ind w:left="360" w:hanging="360"/>
      </w:pPr>
      <w:rPr>
        <w:rFonts w:ascii="Symbol" w:hAnsi="Symbol" w:hint="default"/>
        <w:color w:val="09424E"/>
      </w:rPr>
    </w:lvl>
    <w:lvl w:ilvl="1" w:tplc="BFC202EE">
      <w:start w:val="1"/>
      <w:numFmt w:val="bullet"/>
      <w:lvlText w:val="o"/>
      <w:lvlJc w:val="left"/>
      <w:pPr>
        <w:ind w:left="1080" w:hanging="360"/>
      </w:pPr>
      <w:rPr>
        <w:rFonts w:ascii="Courier New" w:hAnsi="Courier New" w:cs="Courier New" w:hint="default"/>
      </w:rPr>
    </w:lvl>
    <w:lvl w:ilvl="2" w:tplc="A808CD88" w:tentative="1">
      <w:start w:val="1"/>
      <w:numFmt w:val="bullet"/>
      <w:lvlText w:val=""/>
      <w:lvlJc w:val="left"/>
      <w:pPr>
        <w:ind w:left="1800" w:hanging="360"/>
      </w:pPr>
      <w:rPr>
        <w:rFonts w:ascii="Wingdings" w:hAnsi="Wingdings" w:hint="default"/>
      </w:rPr>
    </w:lvl>
    <w:lvl w:ilvl="3" w:tplc="99DE3E2C" w:tentative="1">
      <w:start w:val="1"/>
      <w:numFmt w:val="bullet"/>
      <w:lvlText w:val=""/>
      <w:lvlJc w:val="left"/>
      <w:pPr>
        <w:ind w:left="2520" w:hanging="360"/>
      </w:pPr>
      <w:rPr>
        <w:rFonts w:ascii="Symbol" w:hAnsi="Symbol" w:hint="default"/>
      </w:rPr>
    </w:lvl>
    <w:lvl w:ilvl="4" w:tplc="83909F36" w:tentative="1">
      <w:start w:val="1"/>
      <w:numFmt w:val="bullet"/>
      <w:lvlText w:val="o"/>
      <w:lvlJc w:val="left"/>
      <w:pPr>
        <w:ind w:left="3240" w:hanging="360"/>
      </w:pPr>
      <w:rPr>
        <w:rFonts w:ascii="Courier New" w:hAnsi="Courier New" w:cs="Courier New" w:hint="default"/>
      </w:rPr>
    </w:lvl>
    <w:lvl w:ilvl="5" w:tplc="8B64063A" w:tentative="1">
      <w:start w:val="1"/>
      <w:numFmt w:val="bullet"/>
      <w:lvlText w:val=""/>
      <w:lvlJc w:val="left"/>
      <w:pPr>
        <w:ind w:left="3960" w:hanging="360"/>
      </w:pPr>
      <w:rPr>
        <w:rFonts w:ascii="Wingdings" w:hAnsi="Wingdings" w:hint="default"/>
      </w:rPr>
    </w:lvl>
    <w:lvl w:ilvl="6" w:tplc="1EE6E56A" w:tentative="1">
      <w:start w:val="1"/>
      <w:numFmt w:val="bullet"/>
      <w:lvlText w:val=""/>
      <w:lvlJc w:val="left"/>
      <w:pPr>
        <w:ind w:left="4680" w:hanging="360"/>
      </w:pPr>
      <w:rPr>
        <w:rFonts w:ascii="Symbol" w:hAnsi="Symbol" w:hint="default"/>
      </w:rPr>
    </w:lvl>
    <w:lvl w:ilvl="7" w:tplc="C8E822BC" w:tentative="1">
      <w:start w:val="1"/>
      <w:numFmt w:val="bullet"/>
      <w:lvlText w:val="o"/>
      <w:lvlJc w:val="left"/>
      <w:pPr>
        <w:ind w:left="5400" w:hanging="360"/>
      </w:pPr>
      <w:rPr>
        <w:rFonts w:ascii="Courier New" w:hAnsi="Courier New" w:cs="Courier New" w:hint="default"/>
      </w:rPr>
    </w:lvl>
    <w:lvl w:ilvl="8" w:tplc="E17AA6F2" w:tentative="1">
      <w:start w:val="1"/>
      <w:numFmt w:val="bullet"/>
      <w:lvlText w:val=""/>
      <w:lvlJc w:val="left"/>
      <w:pPr>
        <w:ind w:left="6120" w:hanging="360"/>
      </w:pPr>
      <w:rPr>
        <w:rFonts w:ascii="Wingdings" w:hAnsi="Wingdings" w:hint="default"/>
      </w:rPr>
    </w:lvl>
  </w:abstractNum>
  <w:abstractNum w:abstractNumId="11" w15:restartNumberingAfterBreak="0">
    <w:nsid w:val="535C3B82"/>
    <w:multiLevelType w:val="hybridMultilevel"/>
    <w:tmpl w:val="D8AE16C8"/>
    <w:lvl w:ilvl="0" w:tplc="C5666496">
      <w:start w:val="1"/>
      <w:numFmt w:val="bullet"/>
      <w:pStyle w:val="ListBullet"/>
      <w:lvlText w:val=""/>
      <w:lvlJc w:val="left"/>
      <w:pPr>
        <w:ind w:left="502" w:hanging="3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0840C5"/>
    <w:multiLevelType w:val="hybridMultilevel"/>
    <w:tmpl w:val="331C3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0D1D33"/>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AB914EB"/>
    <w:multiLevelType w:val="multilevel"/>
    <w:tmpl w:val="0740886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CF4685C"/>
    <w:multiLevelType w:val="hybridMultilevel"/>
    <w:tmpl w:val="C0FAD444"/>
    <w:lvl w:ilvl="0" w:tplc="3F10C8A4">
      <w:start w:val="1"/>
      <w:numFmt w:val="bullet"/>
      <w:lvlText w:val=""/>
      <w:lvlJc w:val="left"/>
      <w:pPr>
        <w:ind w:left="360" w:hanging="360"/>
      </w:pPr>
      <w:rPr>
        <w:rFonts w:ascii="Symbol" w:hAnsi="Symbol" w:hint="default"/>
        <w:color w:val="09424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1102511">
    <w:abstractNumId w:val="3"/>
  </w:num>
  <w:num w:numId="2" w16cid:durableId="800348836">
    <w:abstractNumId w:val="8"/>
  </w:num>
  <w:num w:numId="3" w16cid:durableId="424690506">
    <w:abstractNumId w:val="6"/>
  </w:num>
  <w:num w:numId="4" w16cid:durableId="1352219071">
    <w:abstractNumId w:val="2"/>
  </w:num>
  <w:num w:numId="5" w16cid:durableId="688750406">
    <w:abstractNumId w:val="15"/>
  </w:num>
  <w:num w:numId="6" w16cid:durableId="2141678544">
    <w:abstractNumId w:val="1"/>
  </w:num>
  <w:num w:numId="7" w16cid:durableId="1369066851">
    <w:abstractNumId w:val="0"/>
  </w:num>
  <w:num w:numId="8" w16cid:durableId="805855740">
    <w:abstractNumId w:val="10"/>
  </w:num>
  <w:num w:numId="9" w16cid:durableId="1282347350">
    <w:abstractNumId w:val="7"/>
  </w:num>
  <w:num w:numId="10" w16cid:durableId="1366901857">
    <w:abstractNumId w:val="16"/>
  </w:num>
  <w:num w:numId="11" w16cid:durableId="979459749">
    <w:abstractNumId w:val="4"/>
  </w:num>
  <w:num w:numId="12" w16cid:durableId="666129488">
    <w:abstractNumId w:val="9"/>
  </w:num>
  <w:num w:numId="13" w16cid:durableId="234976846">
    <w:abstractNumId w:val="12"/>
  </w:num>
  <w:num w:numId="14" w16cid:durableId="1502354731">
    <w:abstractNumId w:val="5"/>
  </w:num>
  <w:num w:numId="15" w16cid:durableId="1696155873">
    <w:abstractNumId w:val="6"/>
  </w:num>
  <w:num w:numId="16" w16cid:durableId="144665081">
    <w:abstractNumId w:val="6"/>
  </w:num>
  <w:num w:numId="17" w16cid:durableId="1232617769">
    <w:abstractNumId w:val="4"/>
  </w:num>
  <w:num w:numId="18" w16cid:durableId="1803034550">
    <w:abstractNumId w:val="10"/>
  </w:num>
  <w:num w:numId="19" w16cid:durableId="851337346">
    <w:abstractNumId w:val="14"/>
  </w:num>
  <w:num w:numId="20" w16cid:durableId="1451392083">
    <w:abstractNumId w:val="11"/>
  </w:num>
  <w:num w:numId="21" w16cid:durableId="20379987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A15"/>
    <w:rsid w:val="00003124"/>
    <w:rsid w:val="00007985"/>
    <w:rsid w:val="00012CA6"/>
    <w:rsid w:val="0002155B"/>
    <w:rsid w:val="00037265"/>
    <w:rsid w:val="00037686"/>
    <w:rsid w:val="000425F7"/>
    <w:rsid w:val="0004288E"/>
    <w:rsid w:val="000436FC"/>
    <w:rsid w:val="0005471A"/>
    <w:rsid w:val="00066E58"/>
    <w:rsid w:val="00074199"/>
    <w:rsid w:val="0008181C"/>
    <w:rsid w:val="00082FE2"/>
    <w:rsid w:val="00095A15"/>
    <w:rsid w:val="000B61AC"/>
    <w:rsid w:val="000C0AD4"/>
    <w:rsid w:val="000C1B54"/>
    <w:rsid w:val="000D1A58"/>
    <w:rsid w:val="000E1223"/>
    <w:rsid w:val="000E4088"/>
    <w:rsid w:val="000F4E58"/>
    <w:rsid w:val="000F7FDE"/>
    <w:rsid w:val="001000FC"/>
    <w:rsid w:val="00101904"/>
    <w:rsid w:val="00105FBB"/>
    <w:rsid w:val="0011122C"/>
    <w:rsid w:val="001206C4"/>
    <w:rsid w:val="001222EA"/>
    <w:rsid w:val="00133AB8"/>
    <w:rsid w:val="00134EFF"/>
    <w:rsid w:val="0014521E"/>
    <w:rsid w:val="00151888"/>
    <w:rsid w:val="0016297D"/>
    <w:rsid w:val="001744AD"/>
    <w:rsid w:val="00175AD1"/>
    <w:rsid w:val="0018067E"/>
    <w:rsid w:val="00190C24"/>
    <w:rsid w:val="001A7B29"/>
    <w:rsid w:val="001C11D2"/>
    <w:rsid w:val="001C43F0"/>
    <w:rsid w:val="001E1ECE"/>
    <w:rsid w:val="001E6423"/>
    <w:rsid w:val="001F2B12"/>
    <w:rsid w:val="001F3A36"/>
    <w:rsid w:val="001F5346"/>
    <w:rsid w:val="002004A5"/>
    <w:rsid w:val="00211FBB"/>
    <w:rsid w:val="00216F8C"/>
    <w:rsid w:val="00221322"/>
    <w:rsid w:val="00227C27"/>
    <w:rsid w:val="002371F7"/>
    <w:rsid w:val="0024520B"/>
    <w:rsid w:val="002706E8"/>
    <w:rsid w:val="00273E87"/>
    <w:rsid w:val="00287793"/>
    <w:rsid w:val="002B15E5"/>
    <w:rsid w:val="002B27DB"/>
    <w:rsid w:val="002B5219"/>
    <w:rsid w:val="002B6252"/>
    <w:rsid w:val="002B7607"/>
    <w:rsid w:val="002C47FC"/>
    <w:rsid w:val="002D1105"/>
    <w:rsid w:val="002E232B"/>
    <w:rsid w:val="002E3E34"/>
    <w:rsid w:val="002F78A2"/>
    <w:rsid w:val="00310B5B"/>
    <w:rsid w:val="00311CEE"/>
    <w:rsid w:val="00320670"/>
    <w:rsid w:val="003303EA"/>
    <w:rsid w:val="00337DC5"/>
    <w:rsid w:val="00337EAA"/>
    <w:rsid w:val="00355E78"/>
    <w:rsid w:val="00367608"/>
    <w:rsid w:val="00373533"/>
    <w:rsid w:val="0038096F"/>
    <w:rsid w:val="00385A56"/>
    <w:rsid w:val="0039664E"/>
    <w:rsid w:val="00396D5E"/>
    <w:rsid w:val="003975D2"/>
    <w:rsid w:val="003B3F08"/>
    <w:rsid w:val="003C0A7D"/>
    <w:rsid w:val="003C33FE"/>
    <w:rsid w:val="003D33F7"/>
    <w:rsid w:val="003D540F"/>
    <w:rsid w:val="003E4964"/>
    <w:rsid w:val="003E5C52"/>
    <w:rsid w:val="003F643A"/>
    <w:rsid w:val="00402CFC"/>
    <w:rsid w:val="00403EF1"/>
    <w:rsid w:val="00404419"/>
    <w:rsid w:val="00404BCA"/>
    <w:rsid w:val="00405EC6"/>
    <w:rsid w:val="00416A49"/>
    <w:rsid w:val="00425ECE"/>
    <w:rsid w:val="00440B51"/>
    <w:rsid w:val="00442FE1"/>
    <w:rsid w:val="004468D2"/>
    <w:rsid w:val="004562DA"/>
    <w:rsid w:val="0046493B"/>
    <w:rsid w:val="00467746"/>
    <w:rsid w:val="00476A07"/>
    <w:rsid w:val="00494430"/>
    <w:rsid w:val="00497FBF"/>
    <w:rsid w:val="004A5E19"/>
    <w:rsid w:val="004E25DB"/>
    <w:rsid w:val="004E3C98"/>
    <w:rsid w:val="004E5A25"/>
    <w:rsid w:val="004E62A1"/>
    <w:rsid w:val="004F09F8"/>
    <w:rsid w:val="00500BD8"/>
    <w:rsid w:val="00501ED0"/>
    <w:rsid w:val="005044FD"/>
    <w:rsid w:val="00540992"/>
    <w:rsid w:val="00543A32"/>
    <w:rsid w:val="00544741"/>
    <w:rsid w:val="00555585"/>
    <w:rsid w:val="0055582F"/>
    <w:rsid w:val="00555C3B"/>
    <w:rsid w:val="00577898"/>
    <w:rsid w:val="00594539"/>
    <w:rsid w:val="005A12E1"/>
    <w:rsid w:val="005A28EB"/>
    <w:rsid w:val="005B0EC5"/>
    <w:rsid w:val="005B79A8"/>
    <w:rsid w:val="005C0648"/>
    <w:rsid w:val="005C68D9"/>
    <w:rsid w:val="005D52CB"/>
    <w:rsid w:val="005E2ADB"/>
    <w:rsid w:val="005F3888"/>
    <w:rsid w:val="005F4331"/>
    <w:rsid w:val="00601552"/>
    <w:rsid w:val="00610AD5"/>
    <w:rsid w:val="0062040F"/>
    <w:rsid w:val="006239A5"/>
    <w:rsid w:val="00633374"/>
    <w:rsid w:val="00636B71"/>
    <w:rsid w:val="006420CC"/>
    <w:rsid w:val="00646AE8"/>
    <w:rsid w:val="00664A9F"/>
    <w:rsid w:val="00667462"/>
    <w:rsid w:val="00672747"/>
    <w:rsid w:val="0068382A"/>
    <w:rsid w:val="0068445A"/>
    <w:rsid w:val="0068756E"/>
    <w:rsid w:val="00696769"/>
    <w:rsid w:val="006A427A"/>
    <w:rsid w:val="006C215F"/>
    <w:rsid w:val="006C3D8E"/>
    <w:rsid w:val="006D0BCD"/>
    <w:rsid w:val="006E1C19"/>
    <w:rsid w:val="006F0011"/>
    <w:rsid w:val="006F6694"/>
    <w:rsid w:val="00714F82"/>
    <w:rsid w:val="00717276"/>
    <w:rsid w:val="007274E7"/>
    <w:rsid w:val="00733870"/>
    <w:rsid w:val="007619E1"/>
    <w:rsid w:val="007654FF"/>
    <w:rsid w:val="007860F5"/>
    <w:rsid w:val="00793EAF"/>
    <w:rsid w:val="007B4E7E"/>
    <w:rsid w:val="007D023E"/>
    <w:rsid w:val="007D0BEA"/>
    <w:rsid w:val="007D3462"/>
    <w:rsid w:val="007E285D"/>
    <w:rsid w:val="007F2461"/>
    <w:rsid w:val="0080579A"/>
    <w:rsid w:val="008171D4"/>
    <w:rsid w:val="00825CA8"/>
    <w:rsid w:val="00831A2A"/>
    <w:rsid w:val="0083235D"/>
    <w:rsid w:val="00834179"/>
    <w:rsid w:val="0084602D"/>
    <w:rsid w:val="008466CA"/>
    <w:rsid w:val="00852BD5"/>
    <w:rsid w:val="00862B98"/>
    <w:rsid w:val="00864110"/>
    <w:rsid w:val="008641E2"/>
    <w:rsid w:val="0088002B"/>
    <w:rsid w:val="00882017"/>
    <w:rsid w:val="00887A49"/>
    <w:rsid w:val="008A4FA7"/>
    <w:rsid w:val="008A7AFC"/>
    <w:rsid w:val="008D7C86"/>
    <w:rsid w:val="00903E31"/>
    <w:rsid w:val="00907963"/>
    <w:rsid w:val="009222D8"/>
    <w:rsid w:val="00931647"/>
    <w:rsid w:val="00933E5D"/>
    <w:rsid w:val="00936613"/>
    <w:rsid w:val="00956995"/>
    <w:rsid w:val="0096078C"/>
    <w:rsid w:val="0096595E"/>
    <w:rsid w:val="009659AB"/>
    <w:rsid w:val="00983822"/>
    <w:rsid w:val="009A5056"/>
    <w:rsid w:val="009A7275"/>
    <w:rsid w:val="009B3B5C"/>
    <w:rsid w:val="009B4A4E"/>
    <w:rsid w:val="009B7893"/>
    <w:rsid w:val="009D02B6"/>
    <w:rsid w:val="009D676A"/>
    <w:rsid w:val="009E5EE5"/>
    <w:rsid w:val="009E6189"/>
    <w:rsid w:val="009F02B3"/>
    <w:rsid w:val="00A17736"/>
    <w:rsid w:val="00A25FB3"/>
    <w:rsid w:val="00A27EDA"/>
    <w:rsid w:val="00A31F0C"/>
    <w:rsid w:val="00A36618"/>
    <w:rsid w:val="00A37A8D"/>
    <w:rsid w:val="00A40883"/>
    <w:rsid w:val="00A439BE"/>
    <w:rsid w:val="00A47F67"/>
    <w:rsid w:val="00A57F09"/>
    <w:rsid w:val="00A65710"/>
    <w:rsid w:val="00A707AA"/>
    <w:rsid w:val="00A75959"/>
    <w:rsid w:val="00A86680"/>
    <w:rsid w:val="00AA2851"/>
    <w:rsid w:val="00AB0A25"/>
    <w:rsid w:val="00AB1ACF"/>
    <w:rsid w:val="00AC555D"/>
    <w:rsid w:val="00AD2501"/>
    <w:rsid w:val="00AD3723"/>
    <w:rsid w:val="00AD5F26"/>
    <w:rsid w:val="00AE022D"/>
    <w:rsid w:val="00AF6265"/>
    <w:rsid w:val="00AF7DD9"/>
    <w:rsid w:val="00B04635"/>
    <w:rsid w:val="00B22074"/>
    <w:rsid w:val="00B30EA8"/>
    <w:rsid w:val="00B33337"/>
    <w:rsid w:val="00B55032"/>
    <w:rsid w:val="00B613E4"/>
    <w:rsid w:val="00B70170"/>
    <w:rsid w:val="00B8699D"/>
    <w:rsid w:val="00B9593D"/>
    <w:rsid w:val="00B9771E"/>
    <w:rsid w:val="00BA2EC8"/>
    <w:rsid w:val="00BC4AA9"/>
    <w:rsid w:val="00BC6556"/>
    <w:rsid w:val="00BC76B7"/>
    <w:rsid w:val="00BD0F68"/>
    <w:rsid w:val="00BD2974"/>
    <w:rsid w:val="00C07E26"/>
    <w:rsid w:val="00C14D57"/>
    <w:rsid w:val="00C15D22"/>
    <w:rsid w:val="00C31759"/>
    <w:rsid w:val="00C33A93"/>
    <w:rsid w:val="00C51A70"/>
    <w:rsid w:val="00C51D08"/>
    <w:rsid w:val="00C5283F"/>
    <w:rsid w:val="00C54748"/>
    <w:rsid w:val="00C67F31"/>
    <w:rsid w:val="00C72C16"/>
    <w:rsid w:val="00C869E3"/>
    <w:rsid w:val="00CA2FD9"/>
    <w:rsid w:val="00CA66DC"/>
    <w:rsid w:val="00CB05B0"/>
    <w:rsid w:val="00CB07AD"/>
    <w:rsid w:val="00CB33DD"/>
    <w:rsid w:val="00CB609F"/>
    <w:rsid w:val="00CC0614"/>
    <w:rsid w:val="00CC7632"/>
    <w:rsid w:val="00CD57A1"/>
    <w:rsid w:val="00CD793C"/>
    <w:rsid w:val="00CE4AE3"/>
    <w:rsid w:val="00CF1643"/>
    <w:rsid w:val="00D01CD2"/>
    <w:rsid w:val="00D046BE"/>
    <w:rsid w:val="00D104C3"/>
    <w:rsid w:val="00D13431"/>
    <w:rsid w:val="00D23470"/>
    <w:rsid w:val="00D517CD"/>
    <w:rsid w:val="00D71883"/>
    <w:rsid w:val="00D75050"/>
    <w:rsid w:val="00D76564"/>
    <w:rsid w:val="00D77B8D"/>
    <w:rsid w:val="00D842DF"/>
    <w:rsid w:val="00D91C50"/>
    <w:rsid w:val="00D94442"/>
    <w:rsid w:val="00DA6B63"/>
    <w:rsid w:val="00DB0713"/>
    <w:rsid w:val="00DB18C7"/>
    <w:rsid w:val="00DC55FC"/>
    <w:rsid w:val="00DC5E03"/>
    <w:rsid w:val="00DD5973"/>
    <w:rsid w:val="00DE1E49"/>
    <w:rsid w:val="00DF2836"/>
    <w:rsid w:val="00E02EDE"/>
    <w:rsid w:val="00E149FF"/>
    <w:rsid w:val="00E3336E"/>
    <w:rsid w:val="00E42000"/>
    <w:rsid w:val="00E441D6"/>
    <w:rsid w:val="00E46FDC"/>
    <w:rsid w:val="00E47FB8"/>
    <w:rsid w:val="00E60CAA"/>
    <w:rsid w:val="00E872C5"/>
    <w:rsid w:val="00E93733"/>
    <w:rsid w:val="00EA2EFC"/>
    <w:rsid w:val="00EA31EB"/>
    <w:rsid w:val="00EE648A"/>
    <w:rsid w:val="00EF474F"/>
    <w:rsid w:val="00EF4AC5"/>
    <w:rsid w:val="00F10458"/>
    <w:rsid w:val="00F16981"/>
    <w:rsid w:val="00F203CB"/>
    <w:rsid w:val="00F33AB8"/>
    <w:rsid w:val="00F367B3"/>
    <w:rsid w:val="00F37CA9"/>
    <w:rsid w:val="00F40165"/>
    <w:rsid w:val="00F43573"/>
    <w:rsid w:val="00F447A2"/>
    <w:rsid w:val="00F57C8E"/>
    <w:rsid w:val="00F6212E"/>
    <w:rsid w:val="00F629EC"/>
    <w:rsid w:val="00F7336B"/>
    <w:rsid w:val="00F8622B"/>
    <w:rsid w:val="00FA47EF"/>
    <w:rsid w:val="00FA5144"/>
    <w:rsid w:val="00FB2214"/>
    <w:rsid w:val="00FB3492"/>
    <w:rsid w:val="00FB7033"/>
    <w:rsid w:val="00FD2618"/>
    <w:rsid w:val="00FE1554"/>
    <w:rsid w:val="00FE6C82"/>
    <w:rsid w:val="00FF2020"/>
    <w:rsid w:val="00FF696B"/>
    <w:rsid w:val="0142F954"/>
    <w:rsid w:val="03E97703"/>
    <w:rsid w:val="07AE49ED"/>
    <w:rsid w:val="11683BBA"/>
    <w:rsid w:val="132F2E7A"/>
    <w:rsid w:val="16A56447"/>
    <w:rsid w:val="1B16AAD4"/>
    <w:rsid w:val="2D97A648"/>
    <w:rsid w:val="34F01E71"/>
    <w:rsid w:val="353D3908"/>
    <w:rsid w:val="36A33D3A"/>
    <w:rsid w:val="39D7FF69"/>
    <w:rsid w:val="4296C4E8"/>
    <w:rsid w:val="52694B0B"/>
    <w:rsid w:val="5E080664"/>
    <w:rsid w:val="63AF3E8E"/>
    <w:rsid w:val="6E238D7E"/>
    <w:rsid w:val="7A2852C4"/>
    <w:rsid w:val="7BAB9005"/>
    <w:rsid w:val="7D2A99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13D82"/>
  <w15:chartTrackingRefBased/>
  <w15:docId w15:val="{080B0864-F873-4282-A547-D89912B74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93733"/>
    <w:pPr>
      <w:spacing w:after="200" w:line="276" w:lineRule="auto"/>
    </w:pPr>
    <w:rPr>
      <w:rFonts w:ascii="Arial" w:eastAsia="Times New Roman" w:hAnsi="Arial" w:cs="Arial"/>
      <w:sz w:val="21"/>
      <w:szCs w:val="21"/>
      <w:lang w:eastAsia="en-AU"/>
    </w:rPr>
  </w:style>
  <w:style w:type="paragraph" w:styleId="Heading1">
    <w:name w:val="heading 1"/>
    <w:basedOn w:val="Normal"/>
    <w:next w:val="Normal"/>
    <w:link w:val="Heading1Char"/>
    <w:uiPriority w:val="1"/>
    <w:qFormat/>
    <w:rsid w:val="00E93733"/>
    <w:pPr>
      <w:widowControl w:val="0"/>
      <w:spacing w:before="100" w:beforeAutospacing="1" w:after="0"/>
      <w:outlineLvl w:val="0"/>
    </w:pPr>
    <w:rPr>
      <w:rFonts w:ascii="Aptos" w:eastAsia="MS Mincho" w:hAnsi="Aptos"/>
      <w:b/>
      <w:bCs/>
      <w:color w:val="005EB8"/>
      <w:sz w:val="36"/>
      <w:szCs w:val="36"/>
      <w:lang w:val="en-GB"/>
    </w:rPr>
  </w:style>
  <w:style w:type="paragraph" w:styleId="Heading2">
    <w:name w:val="heading 2"/>
    <w:basedOn w:val="Normal"/>
    <w:next w:val="Normal"/>
    <w:link w:val="Heading2Char"/>
    <w:uiPriority w:val="1"/>
    <w:unhideWhenUsed/>
    <w:qFormat/>
    <w:rsid w:val="00696769"/>
    <w:pPr>
      <w:spacing w:before="240" w:after="120"/>
      <w:outlineLvl w:val="1"/>
    </w:pPr>
    <w:rPr>
      <w:b/>
      <w:bCs/>
      <w:sz w:val="24"/>
      <w:szCs w:val="24"/>
    </w:rPr>
  </w:style>
  <w:style w:type="paragraph" w:styleId="Heading3">
    <w:name w:val="heading 3"/>
    <w:basedOn w:val="Normal"/>
    <w:next w:val="Normal"/>
    <w:link w:val="Heading3Char"/>
    <w:uiPriority w:val="1"/>
    <w:unhideWhenUsed/>
    <w:qFormat/>
    <w:rsid w:val="03E97703"/>
    <w:pPr>
      <w:spacing w:before="240"/>
      <w:outlineLvl w:val="2"/>
    </w:pPr>
    <w:rPr>
      <w:sz w:val="28"/>
      <w:szCs w:val="28"/>
    </w:rPr>
  </w:style>
  <w:style w:type="paragraph" w:styleId="Heading4">
    <w:name w:val="heading 4"/>
    <w:basedOn w:val="Normal"/>
    <w:next w:val="Normal"/>
    <w:link w:val="Heading4Char"/>
    <w:uiPriority w:val="9"/>
    <w:unhideWhenUsed/>
    <w:qFormat/>
    <w:rsid w:val="03E97703"/>
    <w:pPr>
      <w:spacing w:before="240"/>
      <w:outlineLvl w:val="3"/>
    </w:pPr>
    <w:rPr>
      <w:rFonts w:ascii="Noto Serif" w:hAnsi="Noto Serif"/>
      <w:i/>
      <w:iCs/>
      <w:sz w:val="32"/>
      <w:szCs w:val="32"/>
    </w:rPr>
  </w:style>
  <w:style w:type="paragraph" w:styleId="Heading5">
    <w:name w:val="heading 5"/>
    <w:basedOn w:val="Normal"/>
    <w:next w:val="Normal"/>
    <w:link w:val="Heading5Char"/>
    <w:uiPriority w:val="9"/>
    <w:semiHidden/>
    <w:unhideWhenUsed/>
    <w:rsid w:val="03E97703"/>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
    <w:unhideWhenUsed/>
    <w:rsid w:val="03E97703"/>
    <w:pPr>
      <w:tabs>
        <w:tab w:val="center" w:pos="4513"/>
        <w:tab w:val="right" w:pos="9026"/>
      </w:tabs>
    </w:pPr>
  </w:style>
  <w:style w:type="character" w:customStyle="1" w:styleId="HeaderChar">
    <w:name w:val="Header Char"/>
    <w:basedOn w:val="DefaultParagraphFont"/>
    <w:link w:val="Header"/>
    <w:rsid w:val="00D01CD2"/>
  </w:style>
  <w:style w:type="paragraph" w:styleId="Footer">
    <w:name w:val="footer"/>
    <w:basedOn w:val="Normal"/>
    <w:link w:val="FooterChar"/>
    <w:uiPriority w:val="99"/>
    <w:unhideWhenUsed/>
    <w:rsid w:val="03E97703"/>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3E97703"/>
    <w:pPr>
      <w:spacing w:beforeAutospacing="1" w:afterAutospacing="1"/>
    </w:pPr>
    <w:rPr>
      <w:rFonts w:ascii="Times New Roman" w:hAnsi="Times New Roman" w:cs="Times New Roman"/>
    </w:rPr>
  </w:style>
  <w:style w:type="character" w:customStyle="1" w:styleId="Heading1Char">
    <w:name w:val="Heading 1 Char"/>
    <w:basedOn w:val="DefaultParagraphFont"/>
    <w:link w:val="Heading1"/>
    <w:uiPriority w:val="1"/>
    <w:rsid w:val="00E93733"/>
    <w:rPr>
      <w:rFonts w:ascii="Aptos" w:eastAsia="MS Mincho" w:hAnsi="Aptos" w:cs="Arial"/>
      <w:b/>
      <w:bCs/>
      <w:color w:val="005EB8"/>
      <w:sz w:val="36"/>
      <w:szCs w:val="36"/>
      <w:lang w:val="en-GB" w:eastAsia="en-AU"/>
    </w:rPr>
  </w:style>
  <w:style w:type="character" w:customStyle="1" w:styleId="Heading2Char">
    <w:name w:val="Heading 2 Char"/>
    <w:basedOn w:val="DefaultParagraphFont"/>
    <w:link w:val="Heading2"/>
    <w:uiPriority w:val="1"/>
    <w:rsid w:val="00696769"/>
    <w:rPr>
      <w:rFonts w:ascii="Arial" w:eastAsia="Times New Roman" w:hAnsi="Arial" w:cs="Arial"/>
      <w:b/>
      <w:bCs/>
      <w:lang w:eastAsia="en-AU"/>
    </w:rPr>
  </w:style>
  <w:style w:type="character" w:customStyle="1" w:styleId="Heading3Char">
    <w:name w:val="Heading 3 Char"/>
    <w:basedOn w:val="DefaultParagraphFont"/>
    <w:link w:val="Heading3"/>
    <w:rsid w:val="007274E7"/>
    <w:rPr>
      <w:rFonts w:ascii="Arial" w:eastAsiaTheme="minorEastAsia" w:hAnsi="Arial" w:cs="Arial"/>
      <w:bCs/>
      <w:sz w:val="28"/>
      <w:szCs w:val="28"/>
    </w:rPr>
  </w:style>
  <w:style w:type="character" w:customStyle="1" w:styleId="Heading4Char">
    <w:name w:val="Heading 4 Char"/>
    <w:basedOn w:val="DefaultParagraphFont"/>
    <w:link w:val="Heading4"/>
    <w:uiPriority w:val="9"/>
    <w:rsid w:val="009222D8"/>
    <w:rPr>
      <w:rFonts w:ascii="Noto Serif" w:eastAsiaTheme="minorEastAsia" w:hAnsi="Noto Serif" w:cs="Arial"/>
      <w:bCs/>
      <w:i/>
      <w:iCs/>
      <w:sz w:val="32"/>
      <w:szCs w:val="20"/>
    </w:rPr>
  </w:style>
  <w:style w:type="paragraph" w:styleId="NoSpacing">
    <w:name w:val="No Spacing"/>
    <w:uiPriority w:val="1"/>
    <w:qFormat/>
    <w:rsid w:val="007274E7"/>
    <w:rPr>
      <w:rFonts w:ascii="Arial" w:hAnsi="Arial"/>
      <w:sz w:val="22"/>
    </w:rPr>
  </w:style>
  <w:style w:type="paragraph" w:styleId="ListParagraph">
    <w:name w:val="List Paragraph"/>
    <w:basedOn w:val="Normal"/>
    <w:uiPriority w:val="34"/>
    <w:qFormat/>
    <w:rsid w:val="03E97703"/>
    <w:pPr>
      <w:numPr>
        <w:numId w:val="3"/>
      </w:numPr>
      <w:tabs>
        <w:tab w:val="left" w:pos="2835"/>
      </w:tabs>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3E97703"/>
    <w:pPr>
      <w:spacing w:after="0"/>
      <w:contextualSpacing/>
    </w:pPr>
    <w:rPr>
      <w:rFonts w:eastAsiaTheme="majorEastAsia" w:cstheme="majorBidi"/>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3E97703"/>
    <w:pPr>
      <w:spacing w:after="160"/>
    </w:p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3E97703"/>
    <w:pPr>
      <w:spacing w:before="200" w:after="160"/>
      <w:ind w:left="864" w:right="864"/>
      <w:jc w:val="center"/>
    </w:pPr>
    <w:rPr>
      <w:i/>
      <w:iCs/>
      <w:color w:val="0A87F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3E97703"/>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Blue">
    <w:name w:val="Table - Qld Blue"/>
    <w:basedOn w:val="TableNormal"/>
    <w:rsid w:val="00540992"/>
    <w:rPr>
      <w:rFonts w:ascii="Noto Sans" w:eastAsia="Times New Roman" w:hAnsi="Noto Sans" w:cs="Times New Roman"/>
      <w:sz w:val="22"/>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19" w:type="dxa"/>
      </w:tblCellMar>
    </w:tblPr>
    <w:tcPr>
      <w:shd w:val="clear" w:color="auto" w:fill="FFFFFF" w:themeFill="background1"/>
    </w:tcPr>
    <w:tblStylePr w:type="firstRow">
      <w:rPr>
        <w:rFonts w:ascii="DejaVu Serif" w:hAnsi="DejaVu Serif"/>
        <w:b/>
        <w:color w:val="FFFFFF"/>
        <w:sz w:val="24"/>
      </w:rPr>
      <w:tblPr/>
      <w:tcPr>
        <w:shd w:val="clear" w:color="auto" w:fill="05325F" w:themeFill="text2"/>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rPr>
        <w:rFonts w:ascii="DejaVu Serif" w:hAnsi="DejaVu Serif"/>
        <w:b/>
      </w:rPr>
      <w:tblPr/>
      <w:tcPr>
        <w:shd w:val="clear" w:color="auto" w:fill="E6E6E6"/>
      </w:tcPr>
    </w:tblStylePr>
  </w:style>
  <w:style w:type="paragraph" w:customStyle="1" w:styleId="Tabletext">
    <w:name w:val="Table text"/>
    <w:basedOn w:val="Normal"/>
    <w:uiPriority w:val="1"/>
    <w:rsid w:val="03E97703"/>
    <w:pPr>
      <w:spacing w:before="20" w:after="20"/>
    </w:pPr>
    <w:rPr>
      <w:rFonts w:cs="Times New Roman"/>
    </w:rPr>
  </w:style>
  <w:style w:type="paragraph" w:customStyle="1" w:styleId="Tableheadings">
    <w:name w:val="Table headings"/>
    <w:basedOn w:val="Normal"/>
    <w:uiPriority w:val="1"/>
    <w:rsid w:val="03E97703"/>
    <w:pPr>
      <w:spacing w:after="0"/>
    </w:pPr>
    <w:rPr>
      <w:rFonts w:cs="Times New Roman"/>
      <w:b/>
      <w:bCs/>
      <w:color w:val="FFFFFF" w:themeColor="background1"/>
    </w:rPr>
  </w:style>
  <w:style w:type="paragraph" w:customStyle="1" w:styleId="BasicParagraph">
    <w:name w:val="[Basic Paragraph]"/>
    <w:basedOn w:val="Normal"/>
    <w:uiPriority w:val="99"/>
    <w:rsid w:val="03E97703"/>
    <w:pPr>
      <w:spacing w:after="113"/>
    </w:pPr>
    <w:rPr>
      <w:rFonts w:ascii="MetaPro-Norm" w:hAnsi="MetaPro-Norm" w:cs="MetaPro-Norm"/>
      <w:color w:val="000000" w:themeColor="accent1"/>
      <w:sz w:val="24"/>
      <w:szCs w:val="24"/>
      <w:lang w:val="en-GB"/>
    </w:rPr>
  </w:style>
  <w:style w:type="table" w:styleId="PlainTable2">
    <w:name w:val="Plain Table 2"/>
    <w:basedOn w:val="TableNormal"/>
    <w:uiPriority w:val="42"/>
    <w:rsid w:val="00E441D6"/>
    <w:tblPr>
      <w:tblStyleRowBandSize w:val="1"/>
      <w:tblStyleColBandSize w:val="1"/>
      <w:tblBorders>
        <w:top w:val="single" w:sz="4" w:space="0" w:color="5BAEFF" w:themeColor="text1" w:themeTint="80"/>
        <w:bottom w:val="single" w:sz="4" w:space="0" w:color="5BAEFF" w:themeColor="text1" w:themeTint="80"/>
      </w:tblBorders>
    </w:tblPr>
    <w:tblStylePr w:type="firstRow">
      <w:rPr>
        <w:b/>
        <w:bCs/>
      </w:rPr>
      <w:tblPr/>
      <w:tcPr>
        <w:tcBorders>
          <w:bottom w:val="single" w:sz="4" w:space="0" w:color="5BAEFF" w:themeColor="text1" w:themeTint="80"/>
        </w:tcBorders>
      </w:tcPr>
    </w:tblStylePr>
    <w:tblStylePr w:type="lastRow">
      <w:rPr>
        <w:b/>
        <w:bCs/>
      </w:rPr>
      <w:tblPr/>
      <w:tcPr>
        <w:tcBorders>
          <w:top w:val="single" w:sz="4" w:space="0" w:color="5BAEFF" w:themeColor="text1" w:themeTint="80"/>
        </w:tcBorders>
      </w:tcPr>
    </w:tblStylePr>
    <w:tblStylePr w:type="firstCol">
      <w:rPr>
        <w:b/>
        <w:bCs/>
      </w:rPr>
    </w:tblStylePr>
    <w:tblStylePr w:type="lastCol">
      <w:rPr>
        <w:b/>
        <w:bCs/>
      </w:rPr>
    </w:tblStylePr>
    <w:tblStylePr w:type="band1Vert">
      <w:tblPr/>
      <w:tcPr>
        <w:tcBorders>
          <w:left w:val="single" w:sz="4" w:space="0" w:color="5BAEFF" w:themeColor="text1" w:themeTint="80"/>
          <w:right w:val="single" w:sz="4" w:space="0" w:color="5BAEFF" w:themeColor="text1" w:themeTint="80"/>
        </w:tcBorders>
      </w:tcPr>
    </w:tblStylePr>
    <w:tblStylePr w:type="band2Vert">
      <w:tblPr/>
      <w:tcPr>
        <w:tcBorders>
          <w:left w:val="single" w:sz="4" w:space="0" w:color="5BAEFF" w:themeColor="text1" w:themeTint="80"/>
          <w:right w:val="single" w:sz="4" w:space="0" w:color="5BAEFF" w:themeColor="text1" w:themeTint="80"/>
        </w:tcBorders>
      </w:tcPr>
    </w:tblStylePr>
    <w:tblStylePr w:type="band1Horz">
      <w:tblPr/>
      <w:tcPr>
        <w:tcBorders>
          <w:top w:val="single" w:sz="4" w:space="0" w:color="5BAEFF" w:themeColor="text1" w:themeTint="80"/>
          <w:bottom w:val="single" w:sz="4" w:space="0" w:color="5BAEFF" w:themeColor="text1" w:themeTint="80"/>
        </w:tcBorders>
      </w:tcPr>
    </w:tblStylePr>
  </w:style>
  <w:style w:type="table" w:styleId="TableGrid">
    <w:name w:val="Table Grid"/>
    <w:basedOn w:val="TableNormal"/>
    <w:uiPriority w:val="39"/>
    <w:rsid w:val="006F0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ltraHeading">
    <w:name w:val="Ultra Heading"/>
    <w:link w:val="UltraHeadingChar"/>
    <w:autoRedefine/>
    <w:qFormat/>
    <w:rsid w:val="00E93733"/>
    <w:pPr>
      <w:spacing w:after="240"/>
      <w:jc w:val="center"/>
    </w:pPr>
    <w:rPr>
      <w:rFonts w:ascii="Arial Black" w:eastAsia="MS Mincho" w:hAnsi="Arial Black" w:cs="Arial"/>
      <w:b/>
      <w:color w:val="002E5C"/>
      <w:sz w:val="40"/>
      <w:szCs w:val="40"/>
      <w:lang w:val="en-GB"/>
    </w:rPr>
  </w:style>
  <w:style w:type="character" w:customStyle="1" w:styleId="UltraHeadingChar">
    <w:name w:val="Ultra Heading Char"/>
    <w:basedOn w:val="Heading1Char"/>
    <w:link w:val="UltraHeading"/>
    <w:rsid w:val="00E93733"/>
    <w:rPr>
      <w:rFonts w:ascii="Arial Black" w:eastAsia="MS Mincho" w:hAnsi="Arial Black" w:cs="Arial"/>
      <w:b/>
      <w:bCs w:val="0"/>
      <w:color w:val="002E5C"/>
      <w:sz w:val="40"/>
      <w:szCs w:val="40"/>
      <w:lang w:val="en-GB" w:eastAsia="en-AU"/>
    </w:rPr>
  </w:style>
  <w:style w:type="paragraph" w:styleId="ListBullet">
    <w:name w:val="List Bullet"/>
    <w:basedOn w:val="ListParagraph"/>
    <w:uiPriority w:val="1"/>
    <w:rsid w:val="00696769"/>
    <w:pPr>
      <w:numPr>
        <w:numId w:val="20"/>
      </w:numPr>
      <w:spacing w:after="120"/>
    </w:pPr>
  </w:style>
  <w:style w:type="paragraph" w:styleId="ListNumber">
    <w:name w:val="List Number"/>
    <w:basedOn w:val="Normal"/>
    <w:uiPriority w:val="1"/>
    <w:rsid w:val="03E97703"/>
    <w:pPr>
      <w:numPr>
        <w:numId w:val="7"/>
      </w:numPr>
      <w:spacing w:after="120"/>
      <w:contextualSpacing/>
    </w:pPr>
  </w:style>
  <w:style w:type="character" w:styleId="Hyperlink">
    <w:name w:val="Hyperlink"/>
    <w:uiPriority w:val="99"/>
    <w:unhideWhenUsed/>
    <w:rsid w:val="00095A15"/>
    <w:rPr>
      <w:color w:val="0000FF"/>
      <w:u w:val="single"/>
    </w:rPr>
  </w:style>
  <w:style w:type="paragraph" w:customStyle="1" w:styleId="Tableheader">
    <w:name w:val="Table header"/>
    <w:basedOn w:val="Normal"/>
    <w:uiPriority w:val="1"/>
    <w:qFormat/>
    <w:rsid w:val="03E97703"/>
    <w:pPr>
      <w:spacing w:before="80" w:after="80"/>
      <w:ind w:left="62" w:right="62"/>
    </w:pPr>
    <w:rPr>
      <w:color w:val="FFFFFF" w:themeColor="background1"/>
    </w:rPr>
  </w:style>
  <w:style w:type="character" w:styleId="CommentReference">
    <w:name w:val="annotation reference"/>
    <w:basedOn w:val="DefaultParagraphFont"/>
    <w:uiPriority w:val="99"/>
    <w:semiHidden/>
    <w:unhideWhenUsed/>
    <w:rsid w:val="00095A15"/>
    <w:rPr>
      <w:sz w:val="16"/>
      <w:szCs w:val="16"/>
    </w:rPr>
  </w:style>
  <w:style w:type="paragraph" w:styleId="CommentText">
    <w:name w:val="annotation text"/>
    <w:basedOn w:val="Normal"/>
    <w:link w:val="CommentTextChar"/>
    <w:uiPriority w:val="99"/>
    <w:unhideWhenUsed/>
    <w:rsid w:val="03E97703"/>
    <w:rPr>
      <w:sz w:val="20"/>
      <w:szCs w:val="20"/>
    </w:rPr>
  </w:style>
  <w:style w:type="character" w:customStyle="1" w:styleId="CommentTextChar">
    <w:name w:val="Comment Text Char"/>
    <w:basedOn w:val="DefaultParagraphFont"/>
    <w:link w:val="CommentText"/>
    <w:uiPriority w:val="99"/>
    <w:rsid w:val="00095A15"/>
    <w:rPr>
      <w:rFonts w:ascii="Arial" w:eastAsia="Times New Roman" w:hAnsi="Arial" w:cs="Arial"/>
      <w:sz w:val="20"/>
      <w:szCs w:val="20"/>
      <w:lang w:val="en-US" w:eastAsia="en-AU"/>
    </w:rPr>
  </w:style>
  <w:style w:type="character" w:styleId="FootnoteReference">
    <w:name w:val="footnote reference"/>
    <w:basedOn w:val="DefaultParagraphFont"/>
    <w:uiPriority w:val="99"/>
    <w:semiHidden/>
    <w:unhideWhenUsed/>
    <w:rsid w:val="00095A15"/>
    <w:rPr>
      <w:vertAlign w:val="superscript"/>
    </w:rPr>
  </w:style>
  <w:style w:type="character" w:styleId="UnresolvedMention">
    <w:name w:val="Unresolved Mention"/>
    <w:basedOn w:val="DefaultParagraphFont"/>
    <w:uiPriority w:val="99"/>
    <w:rsid w:val="0008181C"/>
    <w:rPr>
      <w:color w:val="605E5C"/>
      <w:shd w:val="clear" w:color="auto" w:fill="E1DFDD"/>
    </w:rPr>
  </w:style>
  <w:style w:type="paragraph" w:customStyle="1" w:styleId="Style1">
    <w:name w:val="Style1"/>
    <w:basedOn w:val="Heading1"/>
    <w:qFormat/>
    <w:rsid w:val="007619E1"/>
  </w:style>
  <w:style w:type="character" w:styleId="FollowedHyperlink">
    <w:name w:val="FollowedHyperlink"/>
    <w:basedOn w:val="DefaultParagraphFont"/>
    <w:uiPriority w:val="99"/>
    <w:semiHidden/>
    <w:unhideWhenUsed/>
    <w:rsid w:val="0015188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149FF"/>
    <w:rPr>
      <w:b/>
      <w:bCs/>
    </w:rPr>
  </w:style>
  <w:style w:type="character" w:customStyle="1" w:styleId="CommentSubjectChar">
    <w:name w:val="Comment Subject Char"/>
    <w:basedOn w:val="CommentTextChar"/>
    <w:link w:val="CommentSubject"/>
    <w:uiPriority w:val="99"/>
    <w:semiHidden/>
    <w:rsid w:val="00E149FF"/>
    <w:rPr>
      <w:rFonts w:ascii="Arial" w:eastAsia="Times New Roman" w:hAnsi="Arial" w:cs="Arial"/>
      <w:b/>
      <w:bCs/>
      <w:sz w:val="20"/>
      <w:szCs w:val="20"/>
      <w:lang w:val="en-US" w:eastAsia="en-AU"/>
    </w:rPr>
  </w:style>
  <w:style w:type="paragraph" w:styleId="Revision">
    <w:name w:val="Revision"/>
    <w:hidden/>
    <w:uiPriority w:val="99"/>
    <w:semiHidden/>
    <w:rsid w:val="000C1B54"/>
    <w:rPr>
      <w:rFonts w:ascii="Arial" w:eastAsia="Times New Roman" w:hAnsi="Arial" w:cs="Arial"/>
      <w:sz w:val="21"/>
      <w:szCs w:val="21"/>
      <w:lang w:val="en-US" w:eastAsia="en-AU"/>
    </w:rPr>
  </w:style>
  <w:style w:type="numbering" w:customStyle="1" w:styleId="CurrentList1">
    <w:name w:val="Current List1"/>
    <w:uiPriority w:val="99"/>
    <w:rsid w:val="00E93733"/>
    <w:pPr>
      <w:numPr>
        <w:numId w:val="19"/>
      </w:numPr>
    </w:pPr>
  </w:style>
  <w:style w:type="numbering" w:customStyle="1" w:styleId="CurrentList2">
    <w:name w:val="Current List2"/>
    <w:uiPriority w:val="99"/>
    <w:rsid w:val="00696769"/>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10066614">
      <w:bodyDiv w:val="1"/>
      <w:marLeft w:val="0"/>
      <w:marRight w:val="0"/>
      <w:marTop w:val="0"/>
      <w:marBottom w:val="0"/>
      <w:divBdr>
        <w:top w:val="none" w:sz="0" w:space="0" w:color="auto"/>
        <w:left w:val="none" w:sz="0" w:space="0" w:color="auto"/>
        <w:bottom w:val="none" w:sz="0" w:space="0" w:color="auto"/>
        <w:right w:val="none" w:sz="0" w:space="0" w:color="auto"/>
      </w:divBdr>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1770200749">
      <w:bodyDiv w:val="1"/>
      <w:marLeft w:val="0"/>
      <w:marRight w:val="0"/>
      <w:marTop w:val="0"/>
      <w:marBottom w:val="0"/>
      <w:divBdr>
        <w:top w:val="none" w:sz="0" w:space="0" w:color="auto"/>
        <w:left w:val="none" w:sz="0" w:space="0" w:color="auto"/>
        <w:bottom w:val="none" w:sz="0" w:space="0" w:color="auto"/>
        <w:right w:val="none" w:sz="0" w:space="0" w:color="auto"/>
      </w:divBdr>
      <w:divsChild>
        <w:div w:id="469323791">
          <w:marLeft w:val="0"/>
          <w:marRight w:val="0"/>
          <w:marTop w:val="0"/>
          <w:marBottom w:val="0"/>
          <w:divBdr>
            <w:top w:val="single" w:sz="2" w:space="0" w:color="EBEBEB"/>
            <w:left w:val="single" w:sz="2" w:space="0" w:color="EBEBEB"/>
            <w:bottom w:val="single" w:sz="2" w:space="0" w:color="EBEBEB"/>
            <w:right w:val="single" w:sz="2" w:space="0" w:color="EBEBEB"/>
          </w:divBdr>
        </w:div>
        <w:div w:id="746028212">
          <w:marLeft w:val="0"/>
          <w:marRight w:val="0"/>
          <w:marTop w:val="0"/>
          <w:marBottom w:val="0"/>
          <w:divBdr>
            <w:top w:val="single" w:sz="2" w:space="0" w:color="EBEBEB"/>
            <w:left w:val="single" w:sz="2" w:space="0" w:color="EBEBEB"/>
            <w:bottom w:val="single" w:sz="2" w:space="0" w:color="EBEBEB"/>
            <w:right w:val="single" w:sz="2" w:space="0" w:color="EBEBEB"/>
          </w:divBdr>
        </w:div>
        <w:div w:id="1011567522">
          <w:marLeft w:val="0"/>
          <w:marRight w:val="0"/>
          <w:marTop w:val="0"/>
          <w:marBottom w:val="0"/>
          <w:divBdr>
            <w:top w:val="single" w:sz="2" w:space="0" w:color="EBEBEB"/>
            <w:left w:val="single" w:sz="2" w:space="0" w:color="EBEBEB"/>
            <w:bottom w:val="single" w:sz="2" w:space="0" w:color="EBEBEB"/>
            <w:right w:val="single" w:sz="2" w:space="0" w:color="EBEBEB"/>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dsdsatsip.qld.gov.au/contact-us/regional-service-centres" TargetMode="External"/><Relationship Id="rId3" Type="http://schemas.openxmlformats.org/officeDocument/2006/relationships/customXml" Target="../customXml/item3.xml"/><Relationship Id="rId21" Type="http://schemas.openxmlformats.org/officeDocument/2006/relationships/hyperlink" Target="https://www.dsdsatsip.qld.gov.au/contact-us/regional-service-centre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applicanthelp.smartygrants.com.au/help-guide-for-applicants/"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datsip.smartygrants.com.au/naidoc2026" TargetMode="External"/><Relationship Id="rId20" Type="http://schemas.openxmlformats.org/officeDocument/2006/relationships/hyperlink" Target="mailto:naidocgrants@dwatsipm.qld.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luecard.qld.gov.au/bluecardprocess.htm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to.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idoc.org.au/" TargetMode="External"/><Relationship Id="rId22" Type="http://schemas.openxmlformats.org/officeDocument/2006/relationships/hyperlink" Target="mailto:naidocgrants@dwatsipm.qld.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lewis\Downloads\deliverqld-word-template-arial-a4p%20(1).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E12A8E0568CD48AD2B33A3DCFCED7A" ma:contentTypeVersion="17" ma:contentTypeDescription="Create a new document." ma:contentTypeScope="" ma:versionID="3a9403c0df44dffef66fa890df39b335">
  <xsd:schema xmlns:xsd="http://www.w3.org/2001/XMLSchema" xmlns:xs="http://www.w3.org/2001/XMLSchema" xmlns:p="http://schemas.microsoft.com/office/2006/metadata/properties" xmlns:ns2="ba434f9b-c2e8-4bc3-9022-9cfff7ee6c0b" xmlns:ns3="0e9d64d0-aa25-4b3c-b4e7-c4fc16054d04" targetNamespace="http://schemas.microsoft.com/office/2006/metadata/properties" ma:root="true" ma:fieldsID="37324c0f41b81e903c5ce2cf537def92" ns2:_="" ns3:_="">
    <xsd:import namespace="ba434f9b-c2e8-4bc3-9022-9cfff7ee6c0b"/>
    <xsd:import namespace="0e9d64d0-aa25-4b3c-b4e7-c4fc16054d04"/>
    <xsd:element name="properties">
      <xsd:complexType>
        <xsd:sequence>
          <xsd:element name="documentManagement">
            <xsd:complexType>
              <xsd:all>
                <xsd:element ref="ns2:MediaServiceMetadata" minOccurs="0"/>
                <xsd:element ref="ns2:MediaServiceFastMetadata" minOccurs="0"/>
                <xsd:element ref="ns2:Not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34f9b-c2e8-4bc3-9022-9cfff7ee6c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 ma:index="10" nillable="true" ma:displayName="Notes" ma:format="Dropdown" ma:internalName="Notes">
      <xsd:simpleType>
        <xsd:restriction base="dms:Note">
          <xsd:maxLength value="255"/>
        </xsd:restrictio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45734b7-3c4a-4003-87e0-54aa8a21508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9d64d0-aa25-4b3c-b4e7-c4fc16054d0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f33255e-cda1-465c-9b08-e82d40cb18b2}" ma:internalName="TaxCatchAll" ma:showField="CatchAllData" ma:web="0e9d64d0-aa25-4b3c-b4e7-c4fc16054d0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e9d64d0-aa25-4b3c-b4e7-c4fc16054d04" xsi:nil="true"/>
    <lcf76f155ced4ddcb4097134ff3c332f xmlns="ba434f9b-c2e8-4bc3-9022-9cfff7ee6c0b">
      <Terms xmlns="http://schemas.microsoft.com/office/infopath/2007/PartnerControls"/>
    </lcf76f155ced4ddcb4097134ff3c332f>
    <Notes xmlns="ba434f9b-c2e8-4bc3-9022-9cfff7ee6c0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29F575-A8B7-4C2D-A308-8958570FB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34f9b-c2e8-4bc3-9022-9cfff7ee6c0b"/>
    <ds:schemaRef ds:uri="0e9d64d0-aa25-4b3c-b4e7-c4fc16054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3.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0e9d64d0-aa25-4b3c-b4e7-c4fc16054d04"/>
    <ds:schemaRef ds:uri="ba434f9b-c2e8-4bc3-9022-9cfff7ee6c0b"/>
  </ds:schemaRefs>
</ds:datastoreItem>
</file>

<file path=customXml/itemProps4.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deliverqld-word-template-arial-a4p (1).dotx</Template>
  <TotalTime>2</TotalTime>
  <Pages>9</Pages>
  <Words>1944</Words>
  <Characters>11087</Characters>
  <Application>Microsoft Office Word</Application>
  <DocSecurity>0</DocSecurity>
  <Lines>92</Lines>
  <Paragraphs>26</Paragraphs>
  <ScaleCrop>false</ScaleCrop>
  <Company/>
  <LinksUpToDate>false</LinksUpToDate>
  <CharactersWithSpaces>13005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 Allport</dc:creator>
  <cp:keywords/>
  <dc:description/>
  <cp:lastModifiedBy>Anita Lewis</cp:lastModifiedBy>
  <cp:revision>2</cp:revision>
  <cp:lastPrinted>2026-03-18T06:58:00Z</cp:lastPrinted>
  <dcterms:created xsi:type="dcterms:W3CDTF">2026-03-22T23:20:00Z</dcterms:created>
  <dcterms:modified xsi:type="dcterms:W3CDTF">2026-03-22T23:20:00Z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0x01010079E12A8E0568CD48AD2B33A3DCFCED7A</vt:lpwstr>
  </property>
  <property fmtid="{D5CDD505-2E9C-101B-9397-08002B2CF9AE}" pid="3" name="_dlc_DocIdItemGuid">
    <vt:lpwstr>177437fe-fcd7-42fc-a979-86efea21a4c1</vt:lpwstr>
  </property>
  <property fmtid="{D5CDD505-2E9C-101B-9397-08002B2CF9AE}" pid="4" name="MediaServiceImageTags">
    <vt:lpwstr/>
  </property>
</Properties>
</file>